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210716F8" w14:textId="77777777" w:rsidR="0076699C" w:rsidRPr="0076699C" w:rsidRDefault="0076699C" w:rsidP="0076699C">
      <w:pPr>
        <w:autoSpaceDE w:val="0"/>
        <w:autoSpaceDN w:val="0"/>
        <w:adjustRightInd w:val="0"/>
        <w:spacing w:after="0" w:line="240" w:lineRule="auto"/>
        <w:rPr>
          <w:rFonts w:ascii="Palatino Linotype" w:hAnsi="Palatino Linotype" w:cs="Palatino Linotype"/>
          <w:color w:val="000000"/>
          <w:sz w:val="24"/>
          <w:szCs w:val="24"/>
          <w:lang w:eastAsia="it-IT"/>
        </w:rPr>
      </w:pPr>
      <w:bookmarkStart w:id="0" w:name="_Hlk77837466"/>
      <w:bookmarkStart w:id="1" w:name="_Hlk77839356"/>
      <w:bookmarkStart w:id="2" w:name="_Hlk77840831"/>
    </w:p>
    <w:p w14:paraId="46D27CE4" w14:textId="77777777" w:rsidR="00CC29A4" w:rsidRDefault="00CC29A4" w:rsidP="0076699C">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szCs w:val="24"/>
          <w:lang w:eastAsia="ar-SA"/>
        </w:rPr>
      </w:pPr>
      <w:r w:rsidRPr="00CC29A4">
        <w:rPr>
          <w:rFonts w:ascii="Palatino Linotype" w:hAnsi="Palatino Linotype"/>
          <w:b/>
          <w:szCs w:val="24"/>
          <w:lang w:eastAsia="ar-SA"/>
        </w:rPr>
        <w:t>Richiesta di Offerta (RDO) sul MEPA per l’affidamento della fornitura di vari farmaci in fabbisogno all’Azienda Sanitaria Locale di Matera, ai sensi dell’art. 50, comma 1 del D.Lgs. n. 36/2023.</w:t>
      </w:r>
    </w:p>
    <w:bookmarkEnd w:id="0"/>
    <w:bookmarkEnd w:id="1"/>
    <w:bookmarkEnd w:id="2"/>
    <w:p w14:paraId="2FB69BA5" w14:textId="77777777" w:rsidR="003119FC" w:rsidRPr="00A965E5" w:rsidRDefault="003119FC" w:rsidP="00605723">
      <w:pPr>
        <w:autoSpaceDE w:val="0"/>
        <w:autoSpaceDN w:val="0"/>
        <w:adjustRightInd w:val="0"/>
        <w:spacing w:after="0" w:line="360" w:lineRule="auto"/>
        <w:rPr>
          <w:rFonts w:ascii="Palatino Linotype" w:hAnsi="Palatino Linotype" w:cs="Arial"/>
          <w:b/>
          <w:bCs/>
          <w:color w:val="000000"/>
          <w:sz w:val="24"/>
          <w:szCs w:val="24"/>
          <w:lang w:eastAsia="it-IT"/>
        </w:rPr>
      </w:pPr>
    </w:p>
    <w:p w14:paraId="0A3EEAF5" w14:textId="77777777" w:rsidR="00A965E5" w:rsidRDefault="00A965E5" w:rsidP="002A144B">
      <w:pPr>
        <w:widowControl w:val="0"/>
        <w:suppressAutoHyphens/>
        <w:spacing w:before="184" w:after="0" w:line="240" w:lineRule="auto"/>
        <w:jc w:val="center"/>
        <w:rPr>
          <w:rFonts w:ascii="Palatino Linotype" w:eastAsia="Times New Roman" w:hAnsi="Palatino Linotype"/>
          <w:b/>
          <w:w w:val="95"/>
          <w:sz w:val="32"/>
          <w:szCs w:val="32"/>
          <w:lang w:eastAsia="zh-CN"/>
        </w:rPr>
      </w:pPr>
    </w:p>
    <w:p w14:paraId="0F457777" w14:textId="32A64599" w:rsidR="002A144B" w:rsidRPr="002A144B" w:rsidRDefault="002A144B" w:rsidP="002A144B">
      <w:pPr>
        <w:widowControl w:val="0"/>
        <w:suppressAutoHyphens/>
        <w:spacing w:before="184" w:after="0" w:line="240" w:lineRule="auto"/>
        <w:jc w:val="center"/>
        <w:rPr>
          <w:rFonts w:ascii="Palatino Linotype" w:eastAsia="Times New Roman" w:hAnsi="Palatino Linotype"/>
          <w:b/>
          <w:w w:val="95"/>
          <w:sz w:val="32"/>
          <w:szCs w:val="32"/>
          <w:lang w:eastAsia="zh-CN"/>
        </w:rPr>
      </w:pPr>
      <w:r w:rsidRPr="002A144B">
        <w:rPr>
          <w:rFonts w:ascii="Palatino Linotype" w:eastAsia="Times New Roman" w:hAnsi="Palatino Linotype"/>
          <w:b/>
          <w:w w:val="95"/>
          <w:sz w:val="32"/>
          <w:szCs w:val="32"/>
          <w:lang w:eastAsia="zh-CN"/>
        </w:rPr>
        <w:t xml:space="preserve">RdO n.  </w:t>
      </w:r>
      <w:r w:rsidR="00460B3B" w:rsidRPr="00460B3B">
        <w:rPr>
          <w:rFonts w:ascii="Palatino Linotype" w:eastAsia="Times New Roman" w:hAnsi="Palatino Linotype"/>
          <w:b/>
          <w:w w:val="95"/>
          <w:sz w:val="32"/>
          <w:szCs w:val="32"/>
          <w:lang w:eastAsia="zh-CN"/>
        </w:rPr>
        <w:t>5566998</w:t>
      </w:r>
    </w:p>
    <w:p w14:paraId="1F504921" w14:textId="55B15638" w:rsidR="00E237D2" w:rsidRPr="00E237D2" w:rsidRDefault="002A144B" w:rsidP="002A144B">
      <w:pPr>
        <w:tabs>
          <w:tab w:val="center" w:pos="4819"/>
          <w:tab w:val="left" w:pos="6620"/>
        </w:tabs>
        <w:spacing w:before="184"/>
        <w:rPr>
          <w:rFonts w:ascii="Palatino Linotype" w:hAnsi="Palatino Linotype"/>
          <w:b/>
          <w:w w:val="95"/>
          <w:sz w:val="32"/>
          <w:szCs w:val="32"/>
        </w:rPr>
      </w:pPr>
      <w:r>
        <w:rPr>
          <w:rFonts w:ascii="Palatino Linotype" w:hAnsi="Palatino Linotype"/>
          <w:b/>
          <w:w w:val="95"/>
          <w:sz w:val="32"/>
          <w:szCs w:val="32"/>
        </w:rPr>
        <w:tab/>
      </w:r>
    </w:p>
    <w:p w14:paraId="4B58D801" w14:textId="0EB70BE7" w:rsidR="00875D6F" w:rsidRPr="00875D6F" w:rsidRDefault="00875D6F" w:rsidP="00875D6F">
      <w:pPr>
        <w:spacing w:before="184"/>
        <w:jc w:val="center"/>
        <w:rPr>
          <w:rFonts w:ascii="Palatino Linotype" w:hAnsi="Palatino Linotype"/>
          <w:b/>
          <w:sz w:val="32"/>
          <w:szCs w:val="32"/>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3" w:name="_Toc446076591"/>
      <w:bookmarkStart w:id="4" w:name="_Toc428884258"/>
      <w:bookmarkStart w:id="5" w:name="_Toc392611457"/>
      <w:bookmarkStart w:id="6" w:name="_Toc94337584"/>
      <w:bookmarkStart w:id="7" w:name="_Toc93837363"/>
      <w:bookmarkStart w:id="8" w:name="_Toc78683463"/>
      <w:bookmarkStart w:id="9" w:name="_Toc78451308"/>
      <w:bookmarkStart w:id="10" w:name="_Toc78451169"/>
      <w:bookmarkStart w:id="11" w:name="_Toc78450943"/>
      <w:bookmarkStart w:id="12" w:name="_Toc78373596"/>
      <w:bookmarkStart w:id="13" w:name="_Toc44133105"/>
      <w:bookmarkStart w:id="14" w:name="_Toc44132125"/>
      <w:bookmarkStart w:id="15" w:name="_Toc42496305"/>
      <w:bookmarkStart w:id="16" w:name="_Toc42496172"/>
      <w:bookmarkStart w:id="17"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22721416" w14:textId="50752B83" w:rsidR="00571CC0"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90265961" w:history="1">
        <w:r w:rsidR="00571CC0" w:rsidRPr="00F07101">
          <w:rPr>
            <w:rStyle w:val="Collegamentoipertestuale"/>
            <w:rFonts w:ascii="Palatino Linotype" w:hAnsi="Palatino Linotype" w:cs="Arial"/>
            <w:b/>
            <w:noProof/>
          </w:rPr>
          <w:t xml:space="preserve">Art. </w:t>
        </w:r>
        <w:r w:rsidR="00571CC0" w:rsidRPr="00F07101">
          <w:rPr>
            <w:rStyle w:val="Collegamentoipertestuale"/>
            <w:noProof/>
          </w:rPr>
          <w:t>1.</w:t>
        </w:r>
        <w:r w:rsidR="00571CC0" w:rsidRPr="00F07101">
          <w:rPr>
            <w:rStyle w:val="Collegamentoipertestuale"/>
            <w:rFonts w:ascii="Palatino Linotype" w:hAnsi="Palatino Linotype" w:cs="Arial"/>
            <w:b/>
            <w:noProof/>
          </w:rPr>
          <w:t xml:space="preserve"> - Oggetto dell’appalto</w:t>
        </w:r>
        <w:r w:rsidR="00571CC0">
          <w:rPr>
            <w:noProof/>
            <w:webHidden/>
          </w:rPr>
          <w:tab/>
        </w:r>
        <w:r w:rsidR="00571CC0">
          <w:rPr>
            <w:noProof/>
            <w:webHidden/>
          </w:rPr>
          <w:fldChar w:fldCharType="begin"/>
        </w:r>
        <w:r w:rsidR="00571CC0">
          <w:rPr>
            <w:noProof/>
            <w:webHidden/>
          </w:rPr>
          <w:instrText xml:space="preserve"> PAGEREF _Toc190265961 \h </w:instrText>
        </w:r>
        <w:r w:rsidR="00571CC0">
          <w:rPr>
            <w:noProof/>
            <w:webHidden/>
          </w:rPr>
        </w:r>
        <w:r w:rsidR="00571CC0">
          <w:rPr>
            <w:noProof/>
            <w:webHidden/>
          </w:rPr>
          <w:fldChar w:fldCharType="separate"/>
        </w:r>
        <w:r w:rsidR="00531630">
          <w:rPr>
            <w:noProof/>
            <w:webHidden/>
          </w:rPr>
          <w:t>3</w:t>
        </w:r>
        <w:r w:rsidR="00571CC0">
          <w:rPr>
            <w:noProof/>
            <w:webHidden/>
          </w:rPr>
          <w:fldChar w:fldCharType="end"/>
        </w:r>
      </w:hyperlink>
    </w:p>
    <w:p w14:paraId="0D795468" w14:textId="00E6D7F9" w:rsidR="00571CC0" w:rsidRDefault="00531630">
      <w:pPr>
        <w:pStyle w:val="Sommario2"/>
        <w:rPr>
          <w:rFonts w:asciiTheme="minorHAnsi" w:eastAsiaTheme="minorEastAsia" w:hAnsiTheme="minorHAnsi" w:cstheme="minorBidi"/>
          <w:noProof/>
          <w:sz w:val="22"/>
          <w:szCs w:val="22"/>
        </w:rPr>
      </w:pPr>
      <w:hyperlink w:anchor="_Toc190265962" w:history="1">
        <w:r w:rsidR="00571CC0" w:rsidRPr="00F07101">
          <w:rPr>
            <w:rStyle w:val="Collegamentoipertestuale"/>
            <w:rFonts w:ascii="Palatino Linotype" w:hAnsi="Palatino Linotype" w:cs="Arial"/>
            <w:b/>
            <w:noProof/>
          </w:rPr>
          <w:t xml:space="preserve">Art. </w:t>
        </w:r>
        <w:r w:rsidR="00571CC0" w:rsidRPr="00F07101">
          <w:rPr>
            <w:rStyle w:val="Collegamentoipertestuale"/>
            <w:noProof/>
          </w:rPr>
          <w:t>2.</w:t>
        </w:r>
        <w:r w:rsidR="00571CC0" w:rsidRPr="00F07101">
          <w:rPr>
            <w:rStyle w:val="Collegamentoipertestuale"/>
            <w:rFonts w:ascii="Palatino Linotype" w:hAnsi="Palatino Linotype" w:cs="Arial"/>
            <w:b/>
            <w:noProof/>
          </w:rPr>
          <w:t xml:space="preserve"> - Descrizione della fornitura oggetto dell’appalto</w:t>
        </w:r>
        <w:r w:rsidR="00571CC0">
          <w:rPr>
            <w:noProof/>
            <w:webHidden/>
          </w:rPr>
          <w:tab/>
        </w:r>
        <w:r w:rsidR="00571CC0">
          <w:rPr>
            <w:noProof/>
            <w:webHidden/>
          </w:rPr>
          <w:fldChar w:fldCharType="begin"/>
        </w:r>
        <w:r w:rsidR="00571CC0">
          <w:rPr>
            <w:noProof/>
            <w:webHidden/>
          </w:rPr>
          <w:instrText xml:space="preserve"> PAGEREF _Toc190265962 \h </w:instrText>
        </w:r>
        <w:r w:rsidR="00571CC0">
          <w:rPr>
            <w:noProof/>
            <w:webHidden/>
          </w:rPr>
        </w:r>
        <w:r w:rsidR="00571CC0">
          <w:rPr>
            <w:noProof/>
            <w:webHidden/>
          </w:rPr>
          <w:fldChar w:fldCharType="separate"/>
        </w:r>
        <w:r>
          <w:rPr>
            <w:noProof/>
            <w:webHidden/>
          </w:rPr>
          <w:t>3</w:t>
        </w:r>
        <w:r w:rsidR="00571CC0">
          <w:rPr>
            <w:noProof/>
            <w:webHidden/>
          </w:rPr>
          <w:fldChar w:fldCharType="end"/>
        </w:r>
      </w:hyperlink>
    </w:p>
    <w:p w14:paraId="02A7C70B" w14:textId="71F01DB4" w:rsidR="00571CC0" w:rsidRDefault="00531630">
      <w:pPr>
        <w:pStyle w:val="Sommario2"/>
        <w:rPr>
          <w:rFonts w:asciiTheme="minorHAnsi" w:eastAsiaTheme="minorEastAsia" w:hAnsiTheme="minorHAnsi" w:cstheme="minorBidi"/>
          <w:noProof/>
          <w:sz w:val="22"/>
          <w:szCs w:val="22"/>
        </w:rPr>
      </w:pPr>
      <w:hyperlink w:anchor="_Toc190265963" w:history="1">
        <w:r w:rsidR="00571CC0" w:rsidRPr="00F07101">
          <w:rPr>
            <w:rStyle w:val="Collegamentoipertestuale"/>
            <w:rFonts w:ascii="Palatino Linotype" w:hAnsi="Palatino Linotype" w:cs="Arial"/>
            <w:b/>
            <w:noProof/>
          </w:rPr>
          <w:t xml:space="preserve">Art. </w:t>
        </w:r>
        <w:r w:rsidR="00571CC0" w:rsidRPr="00F07101">
          <w:rPr>
            <w:rStyle w:val="Collegamentoipertestuale"/>
            <w:noProof/>
          </w:rPr>
          <w:t>3.</w:t>
        </w:r>
        <w:r w:rsidR="00571CC0" w:rsidRPr="00F07101">
          <w:rPr>
            <w:rStyle w:val="Collegamentoipertestuale"/>
            <w:rFonts w:ascii="Palatino Linotype" w:hAnsi="Palatino Linotype" w:cs="Arial"/>
            <w:b/>
            <w:noProof/>
          </w:rPr>
          <w:t xml:space="preserve"> - Durata e importo dell’appalto</w:t>
        </w:r>
        <w:r w:rsidR="00571CC0">
          <w:rPr>
            <w:noProof/>
            <w:webHidden/>
          </w:rPr>
          <w:tab/>
        </w:r>
        <w:r w:rsidR="00571CC0">
          <w:rPr>
            <w:noProof/>
            <w:webHidden/>
          </w:rPr>
          <w:fldChar w:fldCharType="begin"/>
        </w:r>
        <w:r w:rsidR="00571CC0">
          <w:rPr>
            <w:noProof/>
            <w:webHidden/>
          </w:rPr>
          <w:instrText xml:space="preserve"> PAGEREF _Toc190265963 \h </w:instrText>
        </w:r>
        <w:r w:rsidR="00571CC0">
          <w:rPr>
            <w:noProof/>
            <w:webHidden/>
          </w:rPr>
        </w:r>
        <w:r w:rsidR="00571CC0">
          <w:rPr>
            <w:noProof/>
            <w:webHidden/>
          </w:rPr>
          <w:fldChar w:fldCharType="separate"/>
        </w:r>
        <w:r>
          <w:rPr>
            <w:noProof/>
            <w:webHidden/>
          </w:rPr>
          <w:t>4</w:t>
        </w:r>
        <w:r w:rsidR="00571CC0">
          <w:rPr>
            <w:noProof/>
            <w:webHidden/>
          </w:rPr>
          <w:fldChar w:fldCharType="end"/>
        </w:r>
      </w:hyperlink>
    </w:p>
    <w:p w14:paraId="798B9961" w14:textId="45036946" w:rsidR="00571CC0" w:rsidRDefault="00531630">
      <w:pPr>
        <w:pStyle w:val="Sommario2"/>
        <w:rPr>
          <w:rFonts w:asciiTheme="minorHAnsi" w:eastAsiaTheme="minorEastAsia" w:hAnsiTheme="minorHAnsi" w:cstheme="minorBidi"/>
          <w:noProof/>
          <w:sz w:val="22"/>
          <w:szCs w:val="22"/>
        </w:rPr>
      </w:pPr>
      <w:hyperlink w:anchor="_Toc190265964" w:history="1">
        <w:r w:rsidR="00571CC0" w:rsidRPr="00F07101">
          <w:rPr>
            <w:rStyle w:val="Collegamentoipertestuale"/>
            <w:rFonts w:ascii="Palatino Linotype" w:hAnsi="Palatino Linotype" w:cs="Arial"/>
            <w:b/>
            <w:noProof/>
          </w:rPr>
          <w:t>Art. 5. - Direzione dell’esecuzione del contratto</w:t>
        </w:r>
        <w:r w:rsidR="00571CC0">
          <w:rPr>
            <w:noProof/>
            <w:webHidden/>
          </w:rPr>
          <w:tab/>
        </w:r>
        <w:r w:rsidR="00571CC0">
          <w:rPr>
            <w:noProof/>
            <w:webHidden/>
          </w:rPr>
          <w:fldChar w:fldCharType="begin"/>
        </w:r>
        <w:r w:rsidR="00571CC0">
          <w:rPr>
            <w:noProof/>
            <w:webHidden/>
          </w:rPr>
          <w:instrText xml:space="preserve"> PAGEREF _Toc190265964 \h </w:instrText>
        </w:r>
        <w:r w:rsidR="00571CC0">
          <w:rPr>
            <w:noProof/>
            <w:webHidden/>
          </w:rPr>
        </w:r>
        <w:r w:rsidR="00571CC0">
          <w:rPr>
            <w:noProof/>
            <w:webHidden/>
          </w:rPr>
          <w:fldChar w:fldCharType="separate"/>
        </w:r>
        <w:r>
          <w:rPr>
            <w:noProof/>
            <w:webHidden/>
          </w:rPr>
          <w:t>6</w:t>
        </w:r>
        <w:r w:rsidR="00571CC0">
          <w:rPr>
            <w:noProof/>
            <w:webHidden/>
          </w:rPr>
          <w:fldChar w:fldCharType="end"/>
        </w:r>
      </w:hyperlink>
    </w:p>
    <w:p w14:paraId="7B881AC5" w14:textId="7762F591" w:rsidR="00571CC0" w:rsidRDefault="00531630">
      <w:pPr>
        <w:pStyle w:val="Sommario2"/>
        <w:rPr>
          <w:rFonts w:asciiTheme="minorHAnsi" w:eastAsiaTheme="minorEastAsia" w:hAnsiTheme="minorHAnsi" w:cstheme="minorBidi"/>
          <w:noProof/>
          <w:sz w:val="22"/>
          <w:szCs w:val="22"/>
        </w:rPr>
      </w:pPr>
      <w:hyperlink w:anchor="_Toc190265965" w:history="1">
        <w:r w:rsidR="00571CC0" w:rsidRPr="00F07101">
          <w:rPr>
            <w:rStyle w:val="Collegamentoipertestuale"/>
            <w:rFonts w:ascii="Palatino Linotype" w:hAnsi="Palatino Linotype" w:cs="Arial"/>
            <w:b/>
            <w:noProof/>
          </w:rPr>
          <w:t>Art. 6. - Verifiche e controlli svolgimento della fornitura</w:t>
        </w:r>
        <w:r w:rsidR="00571CC0">
          <w:rPr>
            <w:noProof/>
            <w:webHidden/>
          </w:rPr>
          <w:tab/>
        </w:r>
        <w:r w:rsidR="00571CC0">
          <w:rPr>
            <w:noProof/>
            <w:webHidden/>
          </w:rPr>
          <w:fldChar w:fldCharType="begin"/>
        </w:r>
        <w:r w:rsidR="00571CC0">
          <w:rPr>
            <w:noProof/>
            <w:webHidden/>
          </w:rPr>
          <w:instrText xml:space="preserve"> PAGEREF _Toc190265965 \h </w:instrText>
        </w:r>
        <w:r w:rsidR="00571CC0">
          <w:rPr>
            <w:noProof/>
            <w:webHidden/>
          </w:rPr>
        </w:r>
        <w:r w:rsidR="00571CC0">
          <w:rPr>
            <w:noProof/>
            <w:webHidden/>
          </w:rPr>
          <w:fldChar w:fldCharType="separate"/>
        </w:r>
        <w:r>
          <w:rPr>
            <w:noProof/>
            <w:webHidden/>
          </w:rPr>
          <w:t>7</w:t>
        </w:r>
        <w:r w:rsidR="00571CC0">
          <w:rPr>
            <w:noProof/>
            <w:webHidden/>
          </w:rPr>
          <w:fldChar w:fldCharType="end"/>
        </w:r>
      </w:hyperlink>
    </w:p>
    <w:p w14:paraId="2F77E424" w14:textId="358E11F7" w:rsidR="00571CC0" w:rsidRDefault="00531630">
      <w:pPr>
        <w:pStyle w:val="Sommario2"/>
        <w:rPr>
          <w:rFonts w:asciiTheme="minorHAnsi" w:eastAsiaTheme="minorEastAsia" w:hAnsiTheme="minorHAnsi" w:cstheme="minorBidi"/>
          <w:noProof/>
          <w:sz w:val="22"/>
          <w:szCs w:val="22"/>
        </w:rPr>
      </w:pPr>
      <w:hyperlink w:anchor="_Toc190265966" w:history="1">
        <w:r w:rsidR="00571CC0" w:rsidRPr="00F07101">
          <w:rPr>
            <w:rStyle w:val="Collegamentoipertestuale"/>
            <w:rFonts w:ascii="Palatino Linotype" w:hAnsi="Palatino Linotype" w:cs="Arial"/>
            <w:b/>
            <w:noProof/>
          </w:rPr>
          <w:t>Art. 7. - Divieto di interruzione della fornitura</w:t>
        </w:r>
        <w:r w:rsidR="00571CC0">
          <w:rPr>
            <w:noProof/>
            <w:webHidden/>
          </w:rPr>
          <w:tab/>
        </w:r>
        <w:r w:rsidR="00571CC0">
          <w:rPr>
            <w:noProof/>
            <w:webHidden/>
          </w:rPr>
          <w:fldChar w:fldCharType="begin"/>
        </w:r>
        <w:r w:rsidR="00571CC0">
          <w:rPr>
            <w:noProof/>
            <w:webHidden/>
          </w:rPr>
          <w:instrText xml:space="preserve"> PAGEREF _Toc190265966 \h </w:instrText>
        </w:r>
        <w:r w:rsidR="00571CC0">
          <w:rPr>
            <w:noProof/>
            <w:webHidden/>
          </w:rPr>
        </w:r>
        <w:r w:rsidR="00571CC0">
          <w:rPr>
            <w:noProof/>
            <w:webHidden/>
          </w:rPr>
          <w:fldChar w:fldCharType="separate"/>
        </w:r>
        <w:r>
          <w:rPr>
            <w:noProof/>
            <w:webHidden/>
          </w:rPr>
          <w:t>7</w:t>
        </w:r>
        <w:r w:rsidR="00571CC0">
          <w:rPr>
            <w:noProof/>
            <w:webHidden/>
          </w:rPr>
          <w:fldChar w:fldCharType="end"/>
        </w:r>
      </w:hyperlink>
    </w:p>
    <w:p w14:paraId="2577F433" w14:textId="006B7D1F" w:rsidR="00571CC0" w:rsidRDefault="00531630">
      <w:pPr>
        <w:pStyle w:val="Sommario2"/>
        <w:rPr>
          <w:rFonts w:asciiTheme="minorHAnsi" w:eastAsiaTheme="minorEastAsia" w:hAnsiTheme="minorHAnsi" w:cstheme="minorBidi"/>
          <w:noProof/>
          <w:sz w:val="22"/>
          <w:szCs w:val="22"/>
        </w:rPr>
      </w:pPr>
      <w:hyperlink w:anchor="_Toc190265967" w:history="1">
        <w:r w:rsidR="00571CC0" w:rsidRPr="00F07101">
          <w:rPr>
            <w:rStyle w:val="Collegamentoipertestuale"/>
            <w:rFonts w:ascii="Palatino Linotype" w:hAnsi="Palatino Linotype" w:cs="Arial"/>
            <w:b/>
            <w:noProof/>
          </w:rPr>
          <w:t>Art. 8. - Sospensione dell’esecuzione del contratto</w:t>
        </w:r>
        <w:r w:rsidR="00571CC0">
          <w:rPr>
            <w:noProof/>
            <w:webHidden/>
          </w:rPr>
          <w:tab/>
        </w:r>
        <w:r w:rsidR="00571CC0">
          <w:rPr>
            <w:noProof/>
            <w:webHidden/>
          </w:rPr>
          <w:fldChar w:fldCharType="begin"/>
        </w:r>
        <w:r w:rsidR="00571CC0">
          <w:rPr>
            <w:noProof/>
            <w:webHidden/>
          </w:rPr>
          <w:instrText xml:space="preserve"> PAGEREF _Toc190265967 \h </w:instrText>
        </w:r>
        <w:r w:rsidR="00571CC0">
          <w:rPr>
            <w:noProof/>
            <w:webHidden/>
          </w:rPr>
        </w:r>
        <w:r w:rsidR="00571CC0">
          <w:rPr>
            <w:noProof/>
            <w:webHidden/>
          </w:rPr>
          <w:fldChar w:fldCharType="separate"/>
        </w:r>
        <w:r>
          <w:rPr>
            <w:noProof/>
            <w:webHidden/>
          </w:rPr>
          <w:t>7</w:t>
        </w:r>
        <w:r w:rsidR="00571CC0">
          <w:rPr>
            <w:noProof/>
            <w:webHidden/>
          </w:rPr>
          <w:fldChar w:fldCharType="end"/>
        </w:r>
      </w:hyperlink>
    </w:p>
    <w:p w14:paraId="05E00812" w14:textId="76092345" w:rsidR="00571CC0" w:rsidRDefault="00531630">
      <w:pPr>
        <w:pStyle w:val="Sommario2"/>
        <w:rPr>
          <w:rFonts w:asciiTheme="minorHAnsi" w:eastAsiaTheme="minorEastAsia" w:hAnsiTheme="minorHAnsi" w:cstheme="minorBidi"/>
          <w:noProof/>
          <w:sz w:val="22"/>
          <w:szCs w:val="22"/>
        </w:rPr>
      </w:pPr>
      <w:hyperlink w:anchor="_Toc190265968" w:history="1">
        <w:r w:rsidR="00571CC0" w:rsidRPr="00F07101">
          <w:rPr>
            <w:rStyle w:val="Collegamentoipertestuale"/>
            <w:rFonts w:ascii="Palatino Linotype" w:hAnsi="Palatino Linotype" w:cs="Arial"/>
            <w:b/>
            <w:noProof/>
          </w:rPr>
          <w:t>Art. 9. - Modifiche della fornitura</w:t>
        </w:r>
        <w:r w:rsidR="00571CC0">
          <w:rPr>
            <w:noProof/>
            <w:webHidden/>
          </w:rPr>
          <w:tab/>
        </w:r>
        <w:r w:rsidR="00571CC0">
          <w:rPr>
            <w:noProof/>
            <w:webHidden/>
          </w:rPr>
          <w:fldChar w:fldCharType="begin"/>
        </w:r>
        <w:r w:rsidR="00571CC0">
          <w:rPr>
            <w:noProof/>
            <w:webHidden/>
          </w:rPr>
          <w:instrText xml:space="preserve"> PAGEREF _Toc190265968 \h </w:instrText>
        </w:r>
        <w:r w:rsidR="00571CC0">
          <w:rPr>
            <w:noProof/>
            <w:webHidden/>
          </w:rPr>
        </w:r>
        <w:r w:rsidR="00571CC0">
          <w:rPr>
            <w:noProof/>
            <w:webHidden/>
          </w:rPr>
          <w:fldChar w:fldCharType="separate"/>
        </w:r>
        <w:r>
          <w:rPr>
            <w:noProof/>
            <w:webHidden/>
          </w:rPr>
          <w:t>7</w:t>
        </w:r>
        <w:r w:rsidR="00571CC0">
          <w:rPr>
            <w:noProof/>
            <w:webHidden/>
          </w:rPr>
          <w:fldChar w:fldCharType="end"/>
        </w:r>
      </w:hyperlink>
    </w:p>
    <w:p w14:paraId="33C5BF0F" w14:textId="71E9C589" w:rsidR="00571CC0" w:rsidRDefault="00531630">
      <w:pPr>
        <w:pStyle w:val="Sommario2"/>
        <w:rPr>
          <w:rFonts w:asciiTheme="minorHAnsi" w:eastAsiaTheme="minorEastAsia" w:hAnsiTheme="minorHAnsi" w:cstheme="minorBidi"/>
          <w:noProof/>
          <w:sz w:val="22"/>
          <w:szCs w:val="22"/>
        </w:rPr>
      </w:pPr>
      <w:hyperlink w:anchor="_Toc190265969" w:history="1">
        <w:r w:rsidR="00571CC0" w:rsidRPr="00F07101">
          <w:rPr>
            <w:rStyle w:val="Collegamentoipertestuale"/>
            <w:rFonts w:ascii="Palatino Linotype" w:hAnsi="Palatino Linotype" w:cs="Arial"/>
            <w:b/>
            <w:noProof/>
          </w:rPr>
          <w:t>Art. 10. - Personale impiegato nel servizio</w:t>
        </w:r>
        <w:r w:rsidR="00571CC0">
          <w:rPr>
            <w:noProof/>
            <w:webHidden/>
          </w:rPr>
          <w:tab/>
        </w:r>
        <w:r w:rsidR="00571CC0">
          <w:rPr>
            <w:noProof/>
            <w:webHidden/>
          </w:rPr>
          <w:fldChar w:fldCharType="begin"/>
        </w:r>
        <w:r w:rsidR="00571CC0">
          <w:rPr>
            <w:noProof/>
            <w:webHidden/>
          </w:rPr>
          <w:instrText xml:space="preserve"> PAGEREF _Toc190265969 \h </w:instrText>
        </w:r>
        <w:r w:rsidR="00571CC0">
          <w:rPr>
            <w:noProof/>
            <w:webHidden/>
          </w:rPr>
        </w:r>
        <w:r w:rsidR="00571CC0">
          <w:rPr>
            <w:noProof/>
            <w:webHidden/>
          </w:rPr>
          <w:fldChar w:fldCharType="separate"/>
        </w:r>
        <w:r>
          <w:rPr>
            <w:noProof/>
            <w:webHidden/>
          </w:rPr>
          <w:t>8</w:t>
        </w:r>
        <w:r w:rsidR="00571CC0">
          <w:rPr>
            <w:noProof/>
            <w:webHidden/>
          </w:rPr>
          <w:fldChar w:fldCharType="end"/>
        </w:r>
      </w:hyperlink>
    </w:p>
    <w:p w14:paraId="443F606A" w14:textId="70FF8A71" w:rsidR="00571CC0" w:rsidRDefault="00531630">
      <w:pPr>
        <w:pStyle w:val="Sommario2"/>
        <w:rPr>
          <w:rFonts w:asciiTheme="minorHAnsi" w:eastAsiaTheme="minorEastAsia" w:hAnsiTheme="minorHAnsi" w:cstheme="minorBidi"/>
          <w:noProof/>
          <w:sz w:val="22"/>
          <w:szCs w:val="22"/>
        </w:rPr>
      </w:pPr>
      <w:hyperlink w:anchor="_Toc190265971" w:history="1">
        <w:r w:rsidR="00571CC0" w:rsidRPr="00F07101">
          <w:rPr>
            <w:rStyle w:val="Collegamentoipertestuale"/>
            <w:rFonts w:ascii="Palatino Linotype" w:hAnsi="Palatino Linotype" w:cs="Arial"/>
            <w:b/>
            <w:noProof/>
          </w:rPr>
          <w:t>Art. 11. - Penali</w:t>
        </w:r>
        <w:r w:rsidR="00571CC0">
          <w:rPr>
            <w:noProof/>
            <w:webHidden/>
          </w:rPr>
          <w:tab/>
        </w:r>
        <w:r w:rsidR="00571CC0">
          <w:rPr>
            <w:noProof/>
            <w:webHidden/>
          </w:rPr>
          <w:fldChar w:fldCharType="begin"/>
        </w:r>
        <w:r w:rsidR="00571CC0">
          <w:rPr>
            <w:noProof/>
            <w:webHidden/>
          </w:rPr>
          <w:instrText xml:space="preserve"> PAGEREF _Toc190265971 \h </w:instrText>
        </w:r>
        <w:r w:rsidR="00571CC0">
          <w:rPr>
            <w:noProof/>
            <w:webHidden/>
          </w:rPr>
        </w:r>
        <w:r w:rsidR="00571CC0">
          <w:rPr>
            <w:noProof/>
            <w:webHidden/>
          </w:rPr>
          <w:fldChar w:fldCharType="separate"/>
        </w:r>
        <w:r>
          <w:rPr>
            <w:noProof/>
            <w:webHidden/>
          </w:rPr>
          <w:t>8</w:t>
        </w:r>
        <w:r w:rsidR="00571CC0">
          <w:rPr>
            <w:noProof/>
            <w:webHidden/>
          </w:rPr>
          <w:fldChar w:fldCharType="end"/>
        </w:r>
      </w:hyperlink>
    </w:p>
    <w:p w14:paraId="4E62A4AA" w14:textId="3CB0EB0D" w:rsidR="00571CC0" w:rsidRDefault="00531630">
      <w:pPr>
        <w:pStyle w:val="Sommario2"/>
        <w:rPr>
          <w:rFonts w:asciiTheme="minorHAnsi" w:eastAsiaTheme="minorEastAsia" w:hAnsiTheme="minorHAnsi" w:cstheme="minorBidi"/>
          <w:noProof/>
          <w:sz w:val="22"/>
          <w:szCs w:val="22"/>
        </w:rPr>
      </w:pPr>
      <w:hyperlink w:anchor="_Toc190265972" w:history="1">
        <w:r w:rsidR="00571CC0" w:rsidRPr="00F07101">
          <w:rPr>
            <w:rStyle w:val="Collegamentoipertestuale"/>
            <w:rFonts w:ascii="Palatino Linotype" w:hAnsi="Palatino Linotype" w:cs="Arial"/>
            <w:b/>
            <w:noProof/>
          </w:rPr>
          <w:t>Art. 12. - Risoluzione del contratto</w:t>
        </w:r>
        <w:r w:rsidR="00571CC0">
          <w:rPr>
            <w:noProof/>
            <w:webHidden/>
          </w:rPr>
          <w:tab/>
        </w:r>
        <w:r w:rsidR="00571CC0">
          <w:rPr>
            <w:noProof/>
            <w:webHidden/>
          </w:rPr>
          <w:fldChar w:fldCharType="begin"/>
        </w:r>
        <w:r w:rsidR="00571CC0">
          <w:rPr>
            <w:noProof/>
            <w:webHidden/>
          </w:rPr>
          <w:instrText xml:space="preserve"> PAGEREF _Toc190265972 \h </w:instrText>
        </w:r>
        <w:r w:rsidR="00571CC0">
          <w:rPr>
            <w:noProof/>
            <w:webHidden/>
          </w:rPr>
        </w:r>
        <w:r w:rsidR="00571CC0">
          <w:rPr>
            <w:noProof/>
            <w:webHidden/>
          </w:rPr>
          <w:fldChar w:fldCharType="separate"/>
        </w:r>
        <w:r>
          <w:rPr>
            <w:noProof/>
            <w:webHidden/>
          </w:rPr>
          <w:t>8</w:t>
        </w:r>
        <w:r w:rsidR="00571CC0">
          <w:rPr>
            <w:noProof/>
            <w:webHidden/>
          </w:rPr>
          <w:fldChar w:fldCharType="end"/>
        </w:r>
      </w:hyperlink>
    </w:p>
    <w:p w14:paraId="3953E5A6" w14:textId="3843C6BD" w:rsidR="00571CC0" w:rsidRDefault="00531630">
      <w:pPr>
        <w:pStyle w:val="Sommario2"/>
        <w:rPr>
          <w:rFonts w:asciiTheme="minorHAnsi" w:eastAsiaTheme="minorEastAsia" w:hAnsiTheme="minorHAnsi" w:cstheme="minorBidi"/>
          <w:noProof/>
          <w:sz w:val="22"/>
          <w:szCs w:val="22"/>
        </w:rPr>
      </w:pPr>
      <w:hyperlink w:anchor="_Toc190265973" w:history="1">
        <w:r w:rsidR="00571CC0" w:rsidRPr="00F07101">
          <w:rPr>
            <w:rStyle w:val="Collegamentoipertestuale"/>
            <w:rFonts w:ascii="Palatino Linotype" w:hAnsi="Palatino Linotype" w:cs="Arial"/>
            <w:b/>
            <w:noProof/>
          </w:rPr>
          <w:t>Art. 13. - Fallimento e decesso</w:t>
        </w:r>
        <w:r w:rsidR="00571CC0">
          <w:rPr>
            <w:noProof/>
            <w:webHidden/>
          </w:rPr>
          <w:tab/>
        </w:r>
        <w:r w:rsidR="00571CC0">
          <w:rPr>
            <w:noProof/>
            <w:webHidden/>
          </w:rPr>
          <w:fldChar w:fldCharType="begin"/>
        </w:r>
        <w:r w:rsidR="00571CC0">
          <w:rPr>
            <w:noProof/>
            <w:webHidden/>
          </w:rPr>
          <w:instrText xml:space="preserve"> PAGEREF _Toc190265973 \h </w:instrText>
        </w:r>
        <w:r w:rsidR="00571CC0">
          <w:rPr>
            <w:noProof/>
            <w:webHidden/>
          </w:rPr>
        </w:r>
        <w:r w:rsidR="00571CC0">
          <w:rPr>
            <w:noProof/>
            <w:webHidden/>
          </w:rPr>
          <w:fldChar w:fldCharType="separate"/>
        </w:r>
        <w:r>
          <w:rPr>
            <w:noProof/>
            <w:webHidden/>
          </w:rPr>
          <w:t>10</w:t>
        </w:r>
        <w:r w:rsidR="00571CC0">
          <w:rPr>
            <w:noProof/>
            <w:webHidden/>
          </w:rPr>
          <w:fldChar w:fldCharType="end"/>
        </w:r>
      </w:hyperlink>
    </w:p>
    <w:p w14:paraId="629DED9D" w14:textId="0626D07F" w:rsidR="00571CC0" w:rsidRDefault="00531630">
      <w:pPr>
        <w:pStyle w:val="Sommario2"/>
        <w:rPr>
          <w:rFonts w:asciiTheme="minorHAnsi" w:eastAsiaTheme="minorEastAsia" w:hAnsiTheme="minorHAnsi" w:cstheme="minorBidi"/>
          <w:noProof/>
          <w:sz w:val="22"/>
          <w:szCs w:val="22"/>
        </w:rPr>
      </w:pPr>
      <w:hyperlink w:anchor="_Toc190265974" w:history="1">
        <w:r w:rsidR="00571CC0" w:rsidRPr="00F07101">
          <w:rPr>
            <w:rStyle w:val="Collegamentoipertestuale"/>
            <w:rFonts w:ascii="Palatino Linotype" w:hAnsi="Palatino Linotype"/>
            <w:b/>
            <w:noProof/>
          </w:rPr>
          <w:t xml:space="preserve">Art. 14. - </w:t>
        </w:r>
        <w:r w:rsidR="00571CC0" w:rsidRPr="00F07101">
          <w:rPr>
            <w:rStyle w:val="Collegamentoipertestuale"/>
            <w:rFonts w:ascii="Palatino Linotype" w:hAnsi="Palatino Linotype"/>
            <w:b/>
            <w:bCs/>
            <w:noProof/>
          </w:rPr>
          <w:t>Modifica del contratto durante il periodo di efficacia</w:t>
        </w:r>
        <w:r w:rsidR="00571CC0">
          <w:rPr>
            <w:noProof/>
            <w:webHidden/>
          </w:rPr>
          <w:tab/>
        </w:r>
        <w:r w:rsidR="00571CC0">
          <w:rPr>
            <w:noProof/>
            <w:webHidden/>
          </w:rPr>
          <w:fldChar w:fldCharType="begin"/>
        </w:r>
        <w:r w:rsidR="00571CC0">
          <w:rPr>
            <w:noProof/>
            <w:webHidden/>
          </w:rPr>
          <w:instrText xml:space="preserve"> PAGEREF _Toc190265974 \h </w:instrText>
        </w:r>
        <w:r w:rsidR="00571CC0">
          <w:rPr>
            <w:noProof/>
            <w:webHidden/>
          </w:rPr>
        </w:r>
        <w:r w:rsidR="00571CC0">
          <w:rPr>
            <w:noProof/>
            <w:webHidden/>
          </w:rPr>
          <w:fldChar w:fldCharType="separate"/>
        </w:r>
        <w:r>
          <w:rPr>
            <w:noProof/>
            <w:webHidden/>
          </w:rPr>
          <w:t>10</w:t>
        </w:r>
        <w:r w:rsidR="00571CC0">
          <w:rPr>
            <w:noProof/>
            <w:webHidden/>
          </w:rPr>
          <w:fldChar w:fldCharType="end"/>
        </w:r>
      </w:hyperlink>
    </w:p>
    <w:p w14:paraId="5FB197D8" w14:textId="551DD2BC" w:rsidR="00571CC0" w:rsidRDefault="00531630">
      <w:pPr>
        <w:pStyle w:val="Sommario2"/>
        <w:rPr>
          <w:rFonts w:asciiTheme="minorHAnsi" w:eastAsiaTheme="minorEastAsia" w:hAnsiTheme="minorHAnsi" w:cstheme="minorBidi"/>
          <w:noProof/>
          <w:sz w:val="22"/>
          <w:szCs w:val="22"/>
        </w:rPr>
      </w:pPr>
      <w:hyperlink w:anchor="_Toc190265975" w:history="1">
        <w:r w:rsidR="00571CC0" w:rsidRPr="00F07101">
          <w:rPr>
            <w:rStyle w:val="Collegamentoipertestuale"/>
            <w:rFonts w:ascii="Palatino Linotype" w:hAnsi="Palatino Linotype"/>
            <w:b/>
            <w:noProof/>
          </w:rPr>
          <w:t>Art. 15. - Recesso</w:t>
        </w:r>
        <w:r w:rsidR="00571CC0">
          <w:rPr>
            <w:noProof/>
            <w:webHidden/>
          </w:rPr>
          <w:tab/>
        </w:r>
        <w:r w:rsidR="00571CC0">
          <w:rPr>
            <w:noProof/>
            <w:webHidden/>
          </w:rPr>
          <w:fldChar w:fldCharType="begin"/>
        </w:r>
        <w:r w:rsidR="00571CC0">
          <w:rPr>
            <w:noProof/>
            <w:webHidden/>
          </w:rPr>
          <w:instrText xml:space="preserve"> PAGEREF _Toc190265975 \h </w:instrText>
        </w:r>
        <w:r w:rsidR="00571CC0">
          <w:rPr>
            <w:noProof/>
            <w:webHidden/>
          </w:rPr>
        </w:r>
        <w:r w:rsidR="00571CC0">
          <w:rPr>
            <w:noProof/>
            <w:webHidden/>
          </w:rPr>
          <w:fldChar w:fldCharType="separate"/>
        </w:r>
        <w:r>
          <w:rPr>
            <w:noProof/>
            <w:webHidden/>
          </w:rPr>
          <w:t>10</w:t>
        </w:r>
        <w:r w:rsidR="00571CC0">
          <w:rPr>
            <w:noProof/>
            <w:webHidden/>
          </w:rPr>
          <w:fldChar w:fldCharType="end"/>
        </w:r>
      </w:hyperlink>
    </w:p>
    <w:p w14:paraId="3B1B2451" w14:textId="18D7E34B" w:rsidR="00571CC0" w:rsidRDefault="00531630">
      <w:pPr>
        <w:pStyle w:val="Sommario2"/>
        <w:rPr>
          <w:rFonts w:asciiTheme="minorHAnsi" w:eastAsiaTheme="minorEastAsia" w:hAnsiTheme="minorHAnsi" w:cstheme="minorBidi"/>
          <w:noProof/>
          <w:sz w:val="22"/>
          <w:szCs w:val="22"/>
        </w:rPr>
      </w:pPr>
      <w:hyperlink w:anchor="_Toc190265976" w:history="1">
        <w:r w:rsidR="00571CC0" w:rsidRPr="00F07101">
          <w:rPr>
            <w:rStyle w:val="Collegamentoipertestuale"/>
            <w:rFonts w:ascii="Palatino Linotype" w:hAnsi="Palatino Linotype"/>
            <w:b/>
            <w:noProof/>
          </w:rPr>
          <w:t>Art. 16. - Subappalto</w:t>
        </w:r>
        <w:r w:rsidR="00571CC0">
          <w:rPr>
            <w:noProof/>
            <w:webHidden/>
          </w:rPr>
          <w:tab/>
        </w:r>
        <w:r w:rsidR="00571CC0">
          <w:rPr>
            <w:noProof/>
            <w:webHidden/>
          </w:rPr>
          <w:fldChar w:fldCharType="begin"/>
        </w:r>
        <w:r w:rsidR="00571CC0">
          <w:rPr>
            <w:noProof/>
            <w:webHidden/>
          </w:rPr>
          <w:instrText xml:space="preserve"> PAGEREF _Toc190265976 \h </w:instrText>
        </w:r>
        <w:r w:rsidR="00571CC0">
          <w:rPr>
            <w:noProof/>
            <w:webHidden/>
          </w:rPr>
        </w:r>
        <w:r w:rsidR="00571CC0">
          <w:rPr>
            <w:noProof/>
            <w:webHidden/>
          </w:rPr>
          <w:fldChar w:fldCharType="separate"/>
        </w:r>
        <w:r>
          <w:rPr>
            <w:noProof/>
            <w:webHidden/>
          </w:rPr>
          <w:t>11</w:t>
        </w:r>
        <w:r w:rsidR="00571CC0">
          <w:rPr>
            <w:noProof/>
            <w:webHidden/>
          </w:rPr>
          <w:fldChar w:fldCharType="end"/>
        </w:r>
      </w:hyperlink>
    </w:p>
    <w:p w14:paraId="1B4D1204" w14:textId="408A81C7" w:rsidR="00571CC0" w:rsidRDefault="00531630">
      <w:pPr>
        <w:pStyle w:val="Sommario2"/>
        <w:rPr>
          <w:rFonts w:asciiTheme="minorHAnsi" w:eastAsiaTheme="minorEastAsia" w:hAnsiTheme="minorHAnsi" w:cstheme="minorBidi"/>
          <w:noProof/>
          <w:sz w:val="22"/>
          <w:szCs w:val="22"/>
        </w:rPr>
      </w:pPr>
      <w:hyperlink w:anchor="_Toc190265977" w:history="1">
        <w:r w:rsidR="00571CC0" w:rsidRPr="00F07101">
          <w:rPr>
            <w:rStyle w:val="Collegamentoipertestuale"/>
            <w:rFonts w:ascii="Palatino Linotype" w:hAnsi="Palatino Linotype"/>
            <w:b/>
            <w:noProof/>
          </w:rPr>
          <w:t>Art. 17. - Obblighi derivanti dal rapporto di lavoro</w:t>
        </w:r>
        <w:r w:rsidR="00571CC0">
          <w:rPr>
            <w:noProof/>
            <w:webHidden/>
          </w:rPr>
          <w:tab/>
        </w:r>
        <w:r w:rsidR="00571CC0">
          <w:rPr>
            <w:noProof/>
            <w:webHidden/>
          </w:rPr>
          <w:fldChar w:fldCharType="begin"/>
        </w:r>
        <w:r w:rsidR="00571CC0">
          <w:rPr>
            <w:noProof/>
            <w:webHidden/>
          </w:rPr>
          <w:instrText xml:space="preserve"> PAGEREF _Toc190265977 \h </w:instrText>
        </w:r>
        <w:r w:rsidR="00571CC0">
          <w:rPr>
            <w:noProof/>
            <w:webHidden/>
          </w:rPr>
        </w:r>
        <w:r w:rsidR="00571CC0">
          <w:rPr>
            <w:noProof/>
            <w:webHidden/>
          </w:rPr>
          <w:fldChar w:fldCharType="separate"/>
        </w:r>
        <w:r>
          <w:rPr>
            <w:noProof/>
            <w:webHidden/>
          </w:rPr>
          <w:t>11</w:t>
        </w:r>
        <w:r w:rsidR="00571CC0">
          <w:rPr>
            <w:noProof/>
            <w:webHidden/>
          </w:rPr>
          <w:fldChar w:fldCharType="end"/>
        </w:r>
      </w:hyperlink>
    </w:p>
    <w:p w14:paraId="76B8EE14" w14:textId="7B58F78E" w:rsidR="00571CC0" w:rsidRDefault="00531630">
      <w:pPr>
        <w:pStyle w:val="Sommario2"/>
        <w:rPr>
          <w:rFonts w:asciiTheme="minorHAnsi" w:eastAsiaTheme="minorEastAsia" w:hAnsiTheme="minorHAnsi" w:cstheme="minorBidi"/>
          <w:noProof/>
          <w:sz w:val="22"/>
          <w:szCs w:val="22"/>
        </w:rPr>
      </w:pPr>
      <w:hyperlink w:anchor="_Toc190265978" w:history="1">
        <w:r w:rsidR="00571CC0" w:rsidRPr="00F07101">
          <w:rPr>
            <w:rStyle w:val="Collegamentoipertestuale"/>
            <w:rFonts w:ascii="Palatino Linotype" w:hAnsi="Palatino Linotype"/>
            <w:b/>
            <w:noProof/>
          </w:rPr>
          <w:t>Art. 18. - Sicurezza sul lavoro</w:t>
        </w:r>
        <w:r w:rsidR="00571CC0">
          <w:rPr>
            <w:noProof/>
            <w:webHidden/>
          </w:rPr>
          <w:tab/>
        </w:r>
        <w:r w:rsidR="00571CC0">
          <w:rPr>
            <w:noProof/>
            <w:webHidden/>
          </w:rPr>
          <w:fldChar w:fldCharType="begin"/>
        </w:r>
        <w:r w:rsidR="00571CC0">
          <w:rPr>
            <w:noProof/>
            <w:webHidden/>
          </w:rPr>
          <w:instrText xml:space="preserve"> PAGEREF _Toc190265978 \h </w:instrText>
        </w:r>
        <w:r w:rsidR="00571CC0">
          <w:rPr>
            <w:noProof/>
            <w:webHidden/>
          </w:rPr>
        </w:r>
        <w:r w:rsidR="00571CC0">
          <w:rPr>
            <w:noProof/>
            <w:webHidden/>
          </w:rPr>
          <w:fldChar w:fldCharType="separate"/>
        </w:r>
        <w:r>
          <w:rPr>
            <w:noProof/>
            <w:webHidden/>
          </w:rPr>
          <w:t>11</w:t>
        </w:r>
        <w:r w:rsidR="00571CC0">
          <w:rPr>
            <w:noProof/>
            <w:webHidden/>
          </w:rPr>
          <w:fldChar w:fldCharType="end"/>
        </w:r>
      </w:hyperlink>
    </w:p>
    <w:p w14:paraId="2F92722C" w14:textId="5DD0CBF4" w:rsidR="00571CC0" w:rsidRDefault="00531630">
      <w:pPr>
        <w:pStyle w:val="Sommario2"/>
        <w:rPr>
          <w:rFonts w:asciiTheme="minorHAnsi" w:eastAsiaTheme="minorEastAsia" w:hAnsiTheme="minorHAnsi" w:cstheme="minorBidi"/>
          <w:noProof/>
          <w:sz w:val="22"/>
          <w:szCs w:val="22"/>
        </w:rPr>
      </w:pPr>
      <w:hyperlink w:anchor="_Toc190265979" w:history="1">
        <w:r w:rsidR="00571CC0" w:rsidRPr="00F07101">
          <w:rPr>
            <w:rStyle w:val="Collegamentoipertestuale"/>
            <w:rFonts w:ascii="Palatino Linotype" w:hAnsi="Palatino Linotype"/>
            <w:b/>
            <w:noProof/>
          </w:rPr>
          <w:t>Art. 19. - Regolarità contributiva e retributiva</w:t>
        </w:r>
        <w:r w:rsidR="00571CC0">
          <w:rPr>
            <w:noProof/>
            <w:webHidden/>
          </w:rPr>
          <w:tab/>
        </w:r>
        <w:r w:rsidR="00571CC0">
          <w:rPr>
            <w:noProof/>
            <w:webHidden/>
          </w:rPr>
          <w:fldChar w:fldCharType="begin"/>
        </w:r>
        <w:r w:rsidR="00571CC0">
          <w:rPr>
            <w:noProof/>
            <w:webHidden/>
          </w:rPr>
          <w:instrText xml:space="preserve"> PAGEREF _Toc190265979 \h </w:instrText>
        </w:r>
        <w:r w:rsidR="00571CC0">
          <w:rPr>
            <w:noProof/>
            <w:webHidden/>
          </w:rPr>
        </w:r>
        <w:r w:rsidR="00571CC0">
          <w:rPr>
            <w:noProof/>
            <w:webHidden/>
          </w:rPr>
          <w:fldChar w:fldCharType="separate"/>
        </w:r>
        <w:r>
          <w:rPr>
            <w:noProof/>
            <w:webHidden/>
          </w:rPr>
          <w:t>12</w:t>
        </w:r>
        <w:r w:rsidR="00571CC0">
          <w:rPr>
            <w:noProof/>
            <w:webHidden/>
          </w:rPr>
          <w:fldChar w:fldCharType="end"/>
        </w:r>
      </w:hyperlink>
    </w:p>
    <w:p w14:paraId="2032D408" w14:textId="1AA20B8D" w:rsidR="00571CC0" w:rsidRDefault="00531630">
      <w:pPr>
        <w:pStyle w:val="Sommario2"/>
        <w:rPr>
          <w:rFonts w:asciiTheme="minorHAnsi" w:eastAsiaTheme="minorEastAsia" w:hAnsiTheme="minorHAnsi" w:cstheme="minorBidi"/>
          <w:noProof/>
          <w:sz w:val="22"/>
          <w:szCs w:val="22"/>
        </w:rPr>
      </w:pPr>
      <w:hyperlink w:anchor="_Toc190265980" w:history="1">
        <w:r w:rsidR="00571CC0" w:rsidRPr="00F07101">
          <w:rPr>
            <w:rStyle w:val="Collegamentoipertestuale"/>
            <w:rFonts w:ascii="Palatino Linotype" w:hAnsi="Palatino Linotype"/>
            <w:b/>
            <w:noProof/>
          </w:rPr>
          <w:t>Art. 20. - Corrispettivi</w:t>
        </w:r>
        <w:r w:rsidR="00571CC0">
          <w:rPr>
            <w:noProof/>
            <w:webHidden/>
          </w:rPr>
          <w:tab/>
        </w:r>
        <w:r w:rsidR="00571CC0">
          <w:rPr>
            <w:noProof/>
            <w:webHidden/>
          </w:rPr>
          <w:fldChar w:fldCharType="begin"/>
        </w:r>
        <w:r w:rsidR="00571CC0">
          <w:rPr>
            <w:noProof/>
            <w:webHidden/>
          </w:rPr>
          <w:instrText xml:space="preserve"> PAGEREF _Toc190265980 \h </w:instrText>
        </w:r>
        <w:r w:rsidR="00571CC0">
          <w:rPr>
            <w:noProof/>
            <w:webHidden/>
          </w:rPr>
        </w:r>
        <w:r w:rsidR="00571CC0">
          <w:rPr>
            <w:noProof/>
            <w:webHidden/>
          </w:rPr>
          <w:fldChar w:fldCharType="separate"/>
        </w:r>
        <w:r>
          <w:rPr>
            <w:noProof/>
            <w:webHidden/>
          </w:rPr>
          <w:t>12</w:t>
        </w:r>
        <w:r w:rsidR="00571CC0">
          <w:rPr>
            <w:noProof/>
            <w:webHidden/>
          </w:rPr>
          <w:fldChar w:fldCharType="end"/>
        </w:r>
      </w:hyperlink>
    </w:p>
    <w:p w14:paraId="58FD0CC6" w14:textId="3C182DA4" w:rsidR="00571CC0" w:rsidRDefault="00531630">
      <w:pPr>
        <w:pStyle w:val="Sommario2"/>
        <w:rPr>
          <w:rFonts w:asciiTheme="minorHAnsi" w:eastAsiaTheme="minorEastAsia" w:hAnsiTheme="minorHAnsi" w:cstheme="minorBidi"/>
          <w:noProof/>
          <w:sz w:val="22"/>
          <w:szCs w:val="22"/>
        </w:rPr>
      </w:pPr>
      <w:hyperlink w:anchor="_Toc190265981" w:history="1">
        <w:r w:rsidR="00571CC0" w:rsidRPr="00F07101">
          <w:rPr>
            <w:rStyle w:val="Collegamentoipertestuale"/>
            <w:rFonts w:ascii="Palatino Linotype" w:hAnsi="Palatino Linotype"/>
            <w:b/>
            <w:noProof/>
          </w:rPr>
          <w:t xml:space="preserve">Art. 21. - </w:t>
        </w:r>
        <w:r w:rsidR="00571CC0" w:rsidRPr="00F07101">
          <w:rPr>
            <w:rStyle w:val="Collegamentoipertestuale"/>
            <w:rFonts w:ascii="Palatino Linotype" w:hAnsi="Palatino Linotype"/>
            <w:b/>
            <w:bCs/>
            <w:noProof/>
          </w:rPr>
          <w:t>Fatturazione e pagamenti</w:t>
        </w:r>
        <w:r w:rsidR="00571CC0">
          <w:rPr>
            <w:noProof/>
            <w:webHidden/>
          </w:rPr>
          <w:tab/>
        </w:r>
        <w:r w:rsidR="00571CC0">
          <w:rPr>
            <w:noProof/>
            <w:webHidden/>
          </w:rPr>
          <w:fldChar w:fldCharType="begin"/>
        </w:r>
        <w:r w:rsidR="00571CC0">
          <w:rPr>
            <w:noProof/>
            <w:webHidden/>
          </w:rPr>
          <w:instrText xml:space="preserve"> PAGEREF _Toc190265981 \h </w:instrText>
        </w:r>
        <w:r w:rsidR="00571CC0">
          <w:rPr>
            <w:noProof/>
            <w:webHidden/>
          </w:rPr>
        </w:r>
        <w:r w:rsidR="00571CC0">
          <w:rPr>
            <w:noProof/>
            <w:webHidden/>
          </w:rPr>
          <w:fldChar w:fldCharType="separate"/>
        </w:r>
        <w:r>
          <w:rPr>
            <w:noProof/>
            <w:webHidden/>
          </w:rPr>
          <w:t>12</w:t>
        </w:r>
        <w:r w:rsidR="00571CC0">
          <w:rPr>
            <w:noProof/>
            <w:webHidden/>
          </w:rPr>
          <w:fldChar w:fldCharType="end"/>
        </w:r>
      </w:hyperlink>
    </w:p>
    <w:p w14:paraId="7EDFE7E9" w14:textId="1ECA830F" w:rsidR="00571CC0" w:rsidRDefault="00531630">
      <w:pPr>
        <w:pStyle w:val="Sommario2"/>
        <w:rPr>
          <w:rFonts w:asciiTheme="minorHAnsi" w:eastAsiaTheme="minorEastAsia" w:hAnsiTheme="minorHAnsi" w:cstheme="minorBidi"/>
          <w:noProof/>
          <w:sz w:val="22"/>
          <w:szCs w:val="22"/>
        </w:rPr>
      </w:pPr>
      <w:hyperlink w:anchor="_Toc190265982" w:history="1">
        <w:r w:rsidR="00571CC0" w:rsidRPr="00F07101">
          <w:rPr>
            <w:rStyle w:val="Collegamentoipertestuale"/>
            <w:rFonts w:ascii="Palatino Linotype" w:hAnsi="Palatino Linotype"/>
            <w:b/>
            <w:noProof/>
          </w:rPr>
          <w:t>Art. 22. - Tracciabilità dei flussi finanziari</w:t>
        </w:r>
        <w:r w:rsidR="00571CC0">
          <w:rPr>
            <w:noProof/>
            <w:webHidden/>
          </w:rPr>
          <w:tab/>
        </w:r>
        <w:r w:rsidR="00571CC0">
          <w:rPr>
            <w:noProof/>
            <w:webHidden/>
          </w:rPr>
          <w:fldChar w:fldCharType="begin"/>
        </w:r>
        <w:r w:rsidR="00571CC0">
          <w:rPr>
            <w:noProof/>
            <w:webHidden/>
          </w:rPr>
          <w:instrText xml:space="preserve"> PAGEREF _Toc190265982 \h </w:instrText>
        </w:r>
        <w:r w:rsidR="00571CC0">
          <w:rPr>
            <w:noProof/>
            <w:webHidden/>
          </w:rPr>
        </w:r>
        <w:r w:rsidR="00571CC0">
          <w:rPr>
            <w:noProof/>
            <w:webHidden/>
          </w:rPr>
          <w:fldChar w:fldCharType="separate"/>
        </w:r>
        <w:r>
          <w:rPr>
            <w:noProof/>
            <w:webHidden/>
          </w:rPr>
          <w:t>13</w:t>
        </w:r>
        <w:r w:rsidR="00571CC0">
          <w:rPr>
            <w:noProof/>
            <w:webHidden/>
          </w:rPr>
          <w:fldChar w:fldCharType="end"/>
        </w:r>
      </w:hyperlink>
    </w:p>
    <w:p w14:paraId="6ED0C9A2" w14:textId="14507A20" w:rsidR="00571CC0" w:rsidRDefault="00531630">
      <w:pPr>
        <w:pStyle w:val="Sommario2"/>
        <w:rPr>
          <w:rFonts w:asciiTheme="minorHAnsi" w:eastAsiaTheme="minorEastAsia" w:hAnsiTheme="minorHAnsi" w:cstheme="minorBidi"/>
          <w:noProof/>
          <w:sz w:val="22"/>
          <w:szCs w:val="22"/>
        </w:rPr>
      </w:pPr>
      <w:hyperlink w:anchor="_Toc190265983" w:history="1">
        <w:r w:rsidR="00571CC0" w:rsidRPr="00F07101">
          <w:rPr>
            <w:rStyle w:val="Collegamentoipertestuale"/>
            <w:rFonts w:ascii="Palatino Linotype" w:hAnsi="Palatino Linotype"/>
            <w:b/>
            <w:noProof/>
          </w:rPr>
          <w:t>Art. 23. - Garanzia definitiva</w:t>
        </w:r>
        <w:r w:rsidR="00571CC0">
          <w:rPr>
            <w:noProof/>
            <w:webHidden/>
          </w:rPr>
          <w:tab/>
        </w:r>
        <w:r w:rsidR="00571CC0">
          <w:rPr>
            <w:noProof/>
            <w:webHidden/>
          </w:rPr>
          <w:fldChar w:fldCharType="begin"/>
        </w:r>
        <w:r w:rsidR="00571CC0">
          <w:rPr>
            <w:noProof/>
            <w:webHidden/>
          </w:rPr>
          <w:instrText xml:space="preserve"> PAGEREF _Toc190265983 \h </w:instrText>
        </w:r>
        <w:r w:rsidR="00571CC0">
          <w:rPr>
            <w:noProof/>
            <w:webHidden/>
          </w:rPr>
        </w:r>
        <w:r w:rsidR="00571CC0">
          <w:rPr>
            <w:noProof/>
            <w:webHidden/>
          </w:rPr>
          <w:fldChar w:fldCharType="separate"/>
        </w:r>
        <w:r>
          <w:rPr>
            <w:noProof/>
            <w:webHidden/>
          </w:rPr>
          <w:t>13</w:t>
        </w:r>
        <w:r w:rsidR="00571CC0">
          <w:rPr>
            <w:noProof/>
            <w:webHidden/>
          </w:rPr>
          <w:fldChar w:fldCharType="end"/>
        </w:r>
      </w:hyperlink>
    </w:p>
    <w:p w14:paraId="5AD42C95" w14:textId="6F1FA63E" w:rsidR="00571CC0" w:rsidRDefault="00531630">
      <w:pPr>
        <w:pStyle w:val="Sommario2"/>
        <w:rPr>
          <w:rFonts w:asciiTheme="minorHAnsi" w:eastAsiaTheme="minorEastAsia" w:hAnsiTheme="minorHAnsi" w:cstheme="minorBidi"/>
          <w:noProof/>
          <w:sz w:val="22"/>
          <w:szCs w:val="22"/>
        </w:rPr>
      </w:pPr>
      <w:hyperlink w:anchor="_Toc190265984" w:history="1">
        <w:r w:rsidR="00571CC0" w:rsidRPr="00F07101">
          <w:rPr>
            <w:rStyle w:val="Collegamentoipertestuale"/>
            <w:rFonts w:ascii="Palatino Linotype" w:hAnsi="Palatino Linotype"/>
            <w:b/>
            <w:noProof/>
          </w:rPr>
          <w:t>Art. 24. - Spese, stipula e registrazione del contratto</w:t>
        </w:r>
        <w:r w:rsidR="00571CC0">
          <w:rPr>
            <w:noProof/>
            <w:webHidden/>
          </w:rPr>
          <w:tab/>
        </w:r>
        <w:r w:rsidR="00571CC0">
          <w:rPr>
            <w:noProof/>
            <w:webHidden/>
          </w:rPr>
          <w:fldChar w:fldCharType="begin"/>
        </w:r>
        <w:r w:rsidR="00571CC0">
          <w:rPr>
            <w:noProof/>
            <w:webHidden/>
          </w:rPr>
          <w:instrText xml:space="preserve"> PAGEREF _Toc190265984 \h </w:instrText>
        </w:r>
        <w:r w:rsidR="00571CC0">
          <w:rPr>
            <w:noProof/>
            <w:webHidden/>
          </w:rPr>
        </w:r>
        <w:r w:rsidR="00571CC0">
          <w:rPr>
            <w:noProof/>
            <w:webHidden/>
          </w:rPr>
          <w:fldChar w:fldCharType="separate"/>
        </w:r>
        <w:r>
          <w:rPr>
            <w:noProof/>
            <w:webHidden/>
          </w:rPr>
          <w:t>14</w:t>
        </w:r>
        <w:r w:rsidR="00571CC0">
          <w:rPr>
            <w:noProof/>
            <w:webHidden/>
          </w:rPr>
          <w:fldChar w:fldCharType="end"/>
        </w:r>
      </w:hyperlink>
    </w:p>
    <w:p w14:paraId="18BF3D27" w14:textId="33E7DFE5" w:rsidR="00571CC0" w:rsidRDefault="00531630">
      <w:pPr>
        <w:pStyle w:val="Sommario2"/>
        <w:rPr>
          <w:rFonts w:asciiTheme="minorHAnsi" w:eastAsiaTheme="minorEastAsia" w:hAnsiTheme="minorHAnsi" w:cstheme="minorBidi"/>
          <w:noProof/>
          <w:sz w:val="22"/>
          <w:szCs w:val="22"/>
        </w:rPr>
      </w:pPr>
      <w:hyperlink w:anchor="_Toc190265985" w:history="1">
        <w:r w:rsidR="00571CC0" w:rsidRPr="00F07101">
          <w:rPr>
            <w:rStyle w:val="Collegamentoipertestuale"/>
            <w:rFonts w:ascii="Palatino Linotype" w:hAnsi="Palatino Linotype"/>
            <w:b/>
            <w:noProof/>
          </w:rPr>
          <w:t>Art. 25. - Controversie</w:t>
        </w:r>
        <w:r w:rsidR="00571CC0">
          <w:rPr>
            <w:noProof/>
            <w:webHidden/>
          </w:rPr>
          <w:tab/>
        </w:r>
        <w:r w:rsidR="00571CC0">
          <w:rPr>
            <w:noProof/>
            <w:webHidden/>
          </w:rPr>
          <w:fldChar w:fldCharType="begin"/>
        </w:r>
        <w:r w:rsidR="00571CC0">
          <w:rPr>
            <w:noProof/>
            <w:webHidden/>
          </w:rPr>
          <w:instrText xml:space="preserve"> PAGEREF _Toc190265985 \h </w:instrText>
        </w:r>
        <w:r w:rsidR="00571CC0">
          <w:rPr>
            <w:noProof/>
            <w:webHidden/>
          </w:rPr>
        </w:r>
        <w:r w:rsidR="00571CC0">
          <w:rPr>
            <w:noProof/>
            <w:webHidden/>
          </w:rPr>
          <w:fldChar w:fldCharType="separate"/>
        </w:r>
        <w:r>
          <w:rPr>
            <w:noProof/>
            <w:webHidden/>
          </w:rPr>
          <w:t>15</w:t>
        </w:r>
        <w:r w:rsidR="00571CC0">
          <w:rPr>
            <w:noProof/>
            <w:webHidden/>
          </w:rPr>
          <w:fldChar w:fldCharType="end"/>
        </w:r>
      </w:hyperlink>
    </w:p>
    <w:p w14:paraId="7B99BFA8" w14:textId="4A66BB8E" w:rsidR="00571CC0" w:rsidRDefault="00531630">
      <w:pPr>
        <w:pStyle w:val="Sommario2"/>
        <w:rPr>
          <w:rFonts w:asciiTheme="minorHAnsi" w:eastAsiaTheme="minorEastAsia" w:hAnsiTheme="minorHAnsi" w:cstheme="minorBidi"/>
          <w:noProof/>
          <w:sz w:val="22"/>
          <w:szCs w:val="22"/>
        </w:rPr>
      </w:pPr>
      <w:hyperlink w:anchor="_Toc190265986" w:history="1">
        <w:r w:rsidR="00571CC0" w:rsidRPr="00F07101">
          <w:rPr>
            <w:rStyle w:val="Collegamentoipertestuale"/>
            <w:rFonts w:ascii="Palatino Linotype" w:hAnsi="Palatino Linotype"/>
            <w:b/>
            <w:noProof/>
          </w:rPr>
          <w:t>Art. 26. - Trattamento dei Dati Personali e Privacy</w:t>
        </w:r>
        <w:r w:rsidR="00571CC0">
          <w:rPr>
            <w:noProof/>
            <w:webHidden/>
          </w:rPr>
          <w:tab/>
        </w:r>
        <w:r w:rsidR="00571CC0">
          <w:rPr>
            <w:noProof/>
            <w:webHidden/>
          </w:rPr>
          <w:fldChar w:fldCharType="begin"/>
        </w:r>
        <w:r w:rsidR="00571CC0">
          <w:rPr>
            <w:noProof/>
            <w:webHidden/>
          </w:rPr>
          <w:instrText xml:space="preserve"> PAGEREF _Toc190265986 \h </w:instrText>
        </w:r>
        <w:r w:rsidR="00571CC0">
          <w:rPr>
            <w:noProof/>
            <w:webHidden/>
          </w:rPr>
        </w:r>
        <w:r w:rsidR="00571CC0">
          <w:rPr>
            <w:noProof/>
            <w:webHidden/>
          </w:rPr>
          <w:fldChar w:fldCharType="separate"/>
        </w:r>
        <w:r>
          <w:rPr>
            <w:noProof/>
            <w:webHidden/>
          </w:rPr>
          <w:t>15</w:t>
        </w:r>
        <w:r w:rsidR="00571CC0">
          <w:rPr>
            <w:noProof/>
            <w:webHidden/>
          </w:rPr>
          <w:fldChar w:fldCharType="end"/>
        </w:r>
      </w:hyperlink>
    </w:p>
    <w:p w14:paraId="545A7C9A" w14:textId="51517E0D" w:rsidR="00571CC0" w:rsidRDefault="00531630">
      <w:pPr>
        <w:pStyle w:val="Sommario2"/>
        <w:rPr>
          <w:rFonts w:asciiTheme="minorHAnsi" w:eastAsiaTheme="minorEastAsia" w:hAnsiTheme="minorHAnsi" w:cstheme="minorBidi"/>
          <w:noProof/>
          <w:sz w:val="22"/>
          <w:szCs w:val="22"/>
        </w:rPr>
      </w:pPr>
      <w:hyperlink w:anchor="_Toc190265987" w:history="1">
        <w:r w:rsidR="00571CC0" w:rsidRPr="00F07101">
          <w:rPr>
            <w:rStyle w:val="Collegamentoipertestuale"/>
            <w:rFonts w:ascii="Palatino Linotype" w:hAnsi="Palatino Linotype"/>
            <w:b/>
            <w:noProof/>
          </w:rPr>
          <w:t xml:space="preserve">Art. 27. - </w:t>
        </w:r>
        <w:r w:rsidR="00571CC0" w:rsidRPr="00F07101">
          <w:rPr>
            <w:rStyle w:val="Collegamentoipertestuale"/>
            <w:rFonts w:ascii="Palatino Linotype" w:hAnsi="Palatino Linotype"/>
            <w:b/>
            <w:bCs/>
            <w:noProof/>
          </w:rPr>
          <w:t>Norme di rinvio</w:t>
        </w:r>
        <w:r w:rsidR="00571CC0">
          <w:rPr>
            <w:noProof/>
            <w:webHidden/>
          </w:rPr>
          <w:tab/>
        </w:r>
        <w:r w:rsidR="00571CC0">
          <w:rPr>
            <w:noProof/>
            <w:webHidden/>
          </w:rPr>
          <w:fldChar w:fldCharType="begin"/>
        </w:r>
        <w:r w:rsidR="00571CC0">
          <w:rPr>
            <w:noProof/>
            <w:webHidden/>
          </w:rPr>
          <w:instrText xml:space="preserve"> PAGEREF _Toc190265987 \h </w:instrText>
        </w:r>
        <w:r w:rsidR="00571CC0">
          <w:rPr>
            <w:noProof/>
            <w:webHidden/>
          </w:rPr>
        </w:r>
        <w:r w:rsidR="00571CC0">
          <w:rPr>
            <w:noProof/>
            <w:webHidden/>
          </w:rPr>
          <w:fldChar w:fldCharType="separate"/>
        </w:r>
        <w:r>
          <w:rPr>
            <w:noProof/>
            <w:webHidden/>
          </w:rPr>
          <w:t>15</w:t>
        </w:r>
        <w:r w:rsidR="00571CC0">
          <w:rPr>
            <w:noProof/>
            <w:webHidden/>
          </w:rPr>
          <w:fldChar w:fldCharType="end"/>
        </w:r>
      </w:hyperlink>
    </w:p>
    <w:p w14:paraId="13020ABA" w14:textId="77777777"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18" w:name="_Toc470162808"/>
      <w:bookmarkStart w:id="19" w:name="_Toc446076593"/>
      <w:bookmarkEnd w:id="3"/>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114825" w:rsidRDefault="001F69E4" w:rsidP="00A91B3F">
      <w:pPr>
        <w:keepNext/>
        <w:spacing w:after="0" w:line="264" w:lineRule="auto"/>
        <w:jc w:val="both"/>
        <w:outlineLvl w:val="1"/>
        <w:rPr>
          <w:rFonts w:ascii="Palatino Linotype" w:eastAsia="Times New Roman" w:hAnsi="Palatino Linotype" w:cs="Arial"/>
          <w:b/>
          <w:sz w:val="20"/>
          <w:szCs w:val="20"/>
          <w:u w:val="single"/>
          <w:lang w:eastAsia="it-IT"/>
        </w:rPr>
      </w:pPr>
      <w:bookmarkStart w:id="20" w:name="_Toc190265961"/>
      <w:r w:rsidRPr="00114825">
        <w:rPr>
          <w:rFonts w:ascii="Palatino Linotype" w:eastAsia="Times New Roman" w:hAnsi="Palatino Linotype" w:cs="Arial"/>
          <w:b/>
          <w:sz w:val="20"/>
          <w:szCs w:val="20"/>
          <w:u w:val="single"/>
          <w:lang w:eastAsia="it-IT"/>
        </w:rPr>
        <w:lastRenderedPageBreak/>
        <w:t xml:space="preserve">Art. </w:t>
      </w:r>
      <w:r w:rsidR="00943962" w:rsidRPr="00114825">
        <w:rPr>
          <w:rFonts w:ascii="Palatino Linotype" w:eastAsia="Times New Roman" w:hAnsi="Palatino Linotype" w:cs="Arial"/>
          <w:b/>
          <w:sz w:val="20"/>
          <w:szCs w:val="20"/>
          <w:u w:val="single"/>
          <w:lang w:eastAsia="it-IT"/>
        </w:rPr>
        <w:fldChar w:fldCharType="begin"/>
      </w:r>
      <w:r w:rsidRPr="00114825">
        <w:rPr>
          <w:rFonts w:ascii="Palatino Linotype" w:eastAsia="Times New Roman" w:hAnsi="Palatino Linotype" w:cs="Arial"/>
          <w:b/>
          <w:sz w:val="20"/>
          <w:szCs w:val="20"/>
          <w:u w:val="single"/>
          <w:lang w:eastAsia="it-IT"/>
        </w:rPr>
        <w:instrText xml:space="preserve"> AUTONUM </w:instrText>
      </w:r>
      <w:r w:rsidR="00943962" w:rsidRPr="00114825">
        <w:rPr>
          <w:rFonts w:ascii="Palatino Linotype" w:eastAsia="Times New Roman" w:hAnsi="Palatino Linotype" w:cs="Arial"/>
          <w:b/>
          <w:sz w:val="20"/>
          <w:szCs w:val="20"/>
          <w:u w:val="single"/>
          <w:lang w:eastAsia="it-IT"/>
        </w:rPr>
        <w:fldChar w:fldCharType="end"/>
      </w:r>
      <w:r w:rsidRPr="00114825">
        <w:rPr>
          <w:rFonts w:ascii="Palatino Linotype" w:eastAsia="Times New Roman" w:hAnsi="Palatino Linotype" w:cs="Arial"/>
          <w:b/>
          <w:sz w:val="20"/>
          <w:szCs w:val="20"/>
          <w:u w:val="single"/>
          <w:lang w:eastAsia="it-IT"/>
        </w:rPr>
        <w:t xml:space="preserve"> - </w:t>
      </w:r>
      <w:r w:rsidR="009A165C" w:rsidRPr="00114825">
        <w:rPr>
          <w:rFonts w:ascii="Palatino Linotype" w:eastAsia="Times New Roman" w:hAnsi="Palatino Linotype" w:cs="Arial"/>
          <w:b/>
          <w:sz w:val="20"/>
          <w:szCs w:val="20"/>
          <w:u w:val="single"/>
          <w:lang w:eastAsia="it-IT"/>
        </w:rPr>
        <w:t xml:space="preserve">Oggetto </w:t>
      </w:r>
      <w:r w:rsidR="008C2CCD" w:rsidRPr="00114825">
        <w:rPr>
          <w:rFonts w:ascii="Palatino Linotype" w:eastAsia="Times New Roman" w:hAnsi="Palatino Linotype" w:cs="Arial"/>
          <w:b/>
          <w:sz w:val="20"/>
          <w:szCs w:val="20"/>
          <w:u w:val="single"/>
          <w:lang w:eastAsia="it-IT"/>
        </w:rPr>
        <w:t>dell’appalto</w:t>
      </w:r>
      <w:bookmarkEnd w:id="20"/>
    </w:p>
    <w:p w14:paraId="374D2422" w14:textId="3506E204" w:rsidR="00365B9E" w:rsidRPr="00114825" w:rsidRDefault="00FE6FE6" w:rsidP="008A2034">
      <w:pPr>
        <w:spacing w:after="0" w:line="264" w:lineRule="auto"/>
        <w:jc w:val="both"/>
        <w:rPr>
          <w:rFonts w:ascii="Palatino Linotype" w:hAnsi="Palatino Linotype"/>
          <w:b/>
          <w:bCs/>
          <w:lang w:eastAsia="ar-SA"/>
        </w:rPr>
      </w:pPr>
      <w:r w:rsidRPr="00114825">
        <w:rPr>
          <w:rFonts w:ascii="Palatino Linotype" w:hAnsi="Palatino Linotype"/>
          <w:sz w:val="20"/>
          <w:szCs w:val="20"/>
        </w:rPr>
        <w:t>L’appalto consiste nell’affidamento della fornitura</w:t>
      </w:r>
      <w:r w:rsidR="004E18B9" w:rsidRPr="00114825">
        <w:rPr>
          <w:rFonts w:ascii="Palatino Linotype" w:hAnsi="Palatino Linotype"/>
          <w:sz w:val="20"/>
          <w:szCs w:val="20"/>
        </w:rPr>
        <w:t xml:space="preserve"> </w:t>
      </w:r>
      <w:r w:rsidR="008D59E0" w:rsidRPr="00114825">
        <w:rPr>
          <w:rFonts w:ascii="Palatino Linotype" w:hAnsi="Palatino Linotype"/>
          <w:sz w:val="20"/>
          <w:szCs w:val="20"/>
        </w:rPr>
        <w:t>d</w:t>
      </w:r>
      <w:r w:rsidR="008772C5" w:rsidRPr="00114825">
        <w:rPr>
          <w:rFonts w:ascii="Palatino Linotype" w:hAnsi="Palatino Linotype"/>
          <w:sz w:val="20"/>
          <w:szCs w:val="20"/>
        </w:rPr>
        <w:t>i “</w:t>
      </w:r>
      <w:r w:rsidR="00114825" w:rsidRPr="00114825">
        <w:rPr>
          <w:rFonts w:ascii="Palatino Linotype" w:hAnsi="Palatino Linotype"/>
          <w:b/>
          <w:sz w:val="20"/>
          <w:lang w:eastAsia="ar-SA"/>
        </w:rPr>
        <w:t>vari f</w:t>
      </w:r>
      <w:r w:rsidR="00611CC4" w:rsidRPr="00114825">
        <w:rPr>
          <w:rFonts w:ascii="Palatino Linotype" w:hAnsi="Palatino Linotype"/>
          <w:b/>
          <w:sz w:val="20"/>
          <w:lang w:eastAsia="ar-SA"/>
        </w:rPr>
        <w:t xml:space="preserve">armaci </w:t>
      </w:r>
      <w:r w:rsidR="008772C5" w:rsidRPr="00114825">
        <w:rPr>
          <w:rFonts w:ascii="Palatino Linotype" w:hAnsi="Palatino Linotype" w:cs="Calibri"/>
          <w:b/>
          <w:sz w:val="20"/>
        </w:rPr>
        <w:t>in fabbisogno all’Azienda Sanitaria Locale di Matera</w:t>
      </w:r>
      <w:r w:rsidR="008772C5" w:rsidRPr="00114825">
        <w:rPr>
          <w:rFonts w:ascii="Palatino Linotype" w:hAnsi="Palatino Linotype"/>
          <w:sz w:val="20"/>
          <w:szCs w:val="20"/>
        </w:rPr>
        <w:t>”.</w:t>
      </w:r>
    </w:p>
    <w:p w14:paraId="7CE6D857" w14:textId="71956AC6" w:rsidR="00EA466A" w:rsidRPr="00114825" w:rsidRDefault="00EA466A" w:rsidP="008A2034">
      <w:pPr>
        <w:suppressAutoHyphens/>
        <w:spacing w:after="0" w:line="264" w:lineRule="auto"/>
        <w:jc w:val="both"/>
        <w:rPr>
          <w:rFonts w:ascii="Palatino Linotype" w:hAnsi="Palatino Linotype"/>
          <w:sz w:val="20"/>
          <w:szCs w:val="20"/>
        </w:rPr>
      </w:pPr>
      <w:r w:rsidRPr="00114825">
        <w:rPr>
          <w:rFonts w:ascii="Palatino Linotype" w:hAnsi="Palatino Linotype"/>
          <w:sz w:val="20"/>
          <w:szCs w:val="20"/>
        </w:rPr>
        <w:t>In considerazione della natura stessa della fornitura, si ritiene opportuno evidenziare che le quantità stimate in fabbisogno devono considerarsi meramente indicative e non costituiscono in nessun caso obbligo contrattuale per l’Amministrazione contraente, la quale provvederà ad ordinare le forniture per le quantità che si rendessero effettivamente necessarie all’espletamento della propria attività istituzionale.</w:t>
      </w:r>
    </w:p>
    <w:p w14:paraId="3F067871" w14:textId="23D8C052" w:rsidR="00EA466A" w:rsidRPr="00114825" w:rsidRDefault="00EA466A" w:rsidP="008A2034">
      <w:pPr>
        <w:suppressAutoHyphens/>
        <w:spacing w:after="0" w:line="264" w:lineRule="auto"/>
        <w:jc w:val="both"/>
        <w:rPr>
          <w:rFonts w:ascii="Palatino Linotype" w:hAnsi="Palatino Linotype"/>
          <w:sz w:val="20"/>
          <w:szCs w:val="20"/>
        </w:rPr>
      </w:pPr>
      <w:r w:rsidRPr="00114825">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114825" w:rsidRDefault="00EA466A" w:rsidP="008A2034">
      <w:pPr>
        <w:suppressAutoHyphens/>
        <w:spacing w:after="0" w:line="264" w:lineRule="auto"/>
        <w:jc w:val="both"/>
        <w:rPr>
          <w:rFonts w:ascii="Palatino Linotype" w:hAnsi="Palatino Linotype"/>
          <w:sz w:val="20"/>
          <w:szCs w:val="20"/>
        </w:rPr>
      </w:pPr>
      <w:r w:rsidRPr="00114825">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114825" w:rsidRDefault="00EA466A" w:rsidP="008A2034">
      <w:pPr>
        <w:suppressAutoHyphens/>
        <w:spacing w:after="0" w:line="264" w:lineRule="auto"/>
        <w:jc w:val="both"/>
        <w:rPr>
          <w:rFonts w:ascii="Palatino Linotype" w:hAnsi="Palatino Linotype"/>
          <w:sz w:val="20"/>
          <w:szCs w:val="20"/>
        </w:rPr>
      </w:pPr>
      <w:r w:rsidRPr="00114825">
        <w:rPr>
          <w:rFonts w:ascii="Palatino Linotype" w:hAnsi="Palatino Linotype"/>
          <w:sz w:val="20"/>
          <w:szCs w:val="20"/>
        </w:rPr>
        <w:t xml:space="preserve">Resta, pertanto, inteso che: </w:t>
      </w:r>
    </w:p>
    <w:p w14:paraId="4DC28793" w14:textId="77777777" w:rsidR="00E237D2" w:rsidRPr="00114825" w:rsidRDefault="00EA466A" w:rsidP="008A2034">
      <w:pPr>
        <w:pStyle w:val="Paragrafoelenco"/>
        <w:numPr>
          <w:ilvl w:val="0"/>
          <w:numId w:val="19"/>
        </w:numPr>
        <w:suppressAutoHyphens/>
        <w:spacing w:after="0" w:line="264" w:lineRule="auto"/>
        <w:jc w:val="both"/>
        <w:rPr>
          <w:rFonts w:ascii="Palatino Linotype" w:hAnsi="Palatino Linotype"/>
          <w:sz w:val="20"/>
          <w:szCs w:val="20"/>
        </w:rPr>
      </w:pPr>
      <w:r w:rsidRPr="00114825">
        <w:rPr>
          <w:rFonts w:ascii="Palatino Linotype" w:hAnsi="Palatino Linotype"/>
          <w:sz w:val="20"/>
          <w:szCs w:val="20"/>
        </w:rPr>
        <w:t>il fornitore si impegna a consegnare il prodotto richiesto dall’Amministrazione fino alla concorrenza dell’importo massimo spendibile;</w:t>
      </w:r>
    </w:p>
    <w:p w14:paraId="0653C8B8" w14:textId="3AD7E2BA" w:rsidR="00EA466A" w:rsidRPr="00114825" w:rsidRDefault="00EA466A" w:rsidP="008A2034">
      <w:pPr>
        <w:pStyle w:val="Paragrafoelenco"/>
        <w:numPr>
          <w:ilvl w:val="0"/>
          <w:numId w:val="19"/>
        </w:numPr>
        <w:suppressAutoHyphens/>
        <w:spacing w:after="0" w:line="264" w:lineRule="auto"/>
        <w:jc w:val="both"/>
        <w:rPr>
          <w:rFonts w:ascii="Palatino Linotype" w:hAnsi="Palatino Linotype"/>
          <w:sz w:val="20"/>
          <w:szCs w:val="20"/>
        </w:rPr>
      </w:pPr>
      <w:r w:rsidRPr="00114825">
        <w:rPr>
          <w:rFonts w:ascii="Palatino Linotype" w:hAnsi="Palatino Linotype"/>
          <w:sz w:val="20"/>
          <w:szCs w:val="20"/>
        </w:rPr>
        <w:t xml:space="preserve">il contratto si intenderà cessato al raggiungimento del suddetto importo massimo spendibile. </w:t>
      </w:r>
    </w:p>
    <w:p w14:paraId="13EE9220" w14:textId="34B26272" w:rsidR="00EE28FC" w:rsidRPr="00114825" w:rsidRDefault="00EE28FC" w:rsidP="002A144B">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21" w:name="_Toc190265962"/>
      <w:r w:rsidRPr="00114825">
        <w:rPr>
          <w:rFonts w:ascii="Palatino Linotype" w:eastAsia="Times New Roman" w:hAnsi="Palatino Linotype" w:cs="Arial"/>
          <w:b/>
          <w:sz w:val="20"/>
          <w:szCs w:val="20"/>
          <w:u w:val="single"/>
          <w:lang w:eastAsia="it-IT"/>
        </w:rPr>
        <w:t xml:space="preserve">Art. </w:t>
      </w:r>
      <w:r w:rsidR="00943962" w:rsidRPr="00114825">
        <w:rPr>
          <w:rFonts w:ascii="Palatino Linotype" w:eastAsia="Times New Roman" w:hAnsi="Palatino Linotype" w:cs="Arial"/>
          <w:b/>
          <w:sz w:val="20"/>
          <w:szCs w:val="20"/>
          <w:u w:val="single"/>
          <w:lang w:eastAsia="it-IT"/>
        </w:rPr>
        <w:fldChar w:fldCharType="begin"/>
      </w:r>
      <w:r w:rsidRPr="00114825">
        <w:rPr>
          <w:rFonts w:ascii="Palatino Linotype" w:eastAsia="Times New Roman" w:hAnsi="Palatino Linotype" w:cs="Arial"/>
          <w:b/>
          <w:sz w:val="20"/>
          <w:szCs w:val="20"/>
          <w:u w:val="single"/>
          <w:lang w:eastAsia="it-IT"/>
        </w:rPr>
        <w:instrText xml:space="preserve"> AUTONUM </w:instrText>
      </w:r>
      <w:r w:rsidR="00943962" w:rsidRPr="00114825">
        <w:rPr>
          <w:rFonts w:ascii="Palatino Linotype" w:eastAsia="Times New Roman" w:hAnsi="Palatino Linotype" w:cs="Arial"/>
          <w:b/>
          <w:sz w:val="20"/>
          <w:szCs w:val="20"/>
          <w:u w:val="single"/>
          <w:lang w:eastAsia="it-IT"/>
        </w:rPr>
        <w:fldChar w:fldCharType="end"/>
      </w:r>
      <w:r w:rsidRPr="00114825">
        <w:rPr>
          <w:rFonts w:ascii="Palatino Linotype" w:eastAsia="Times New Roman" w:hAnsi="Palatino Linotype" w:cs="Arial"/>
          <w:b/>
          <w:sz w:val="20"/>
          <w:szCs w:val="20"/>
          <w:u w:val="single"/>
          <w:lang w:eastAsia="it-IT"/>
        </w:rPr>
        <w:t xml:space="preserve"> - </w:t>
      </w:r>
      <w:bookmarkEnd w:id="18"/>
      <w:r w:rsidR="009A165C" w:rsidRPr="00114825">
        <w:rPr>
          <w:rFonts w:ascii="Palatino Linotype" w:eastAsia="Times New Roman" w:hAnsi="Palatino Linotype" w:cs="Arial"/>
          <w:b/>
          <w:sz w:val="20"/>
          <w:szCs w:val="20"/>
          <w:u w:val="single"/>
          <w:lang w:eastAsia="it-IT"/>
        </w:rPr>
        <w:t>Descrizione del</w:t>
      </w:r>
      <w:r w:rsidR="008C2CCD" w:rsidRPr="00114825">
        <w:rPr>
          <w:rFonts w:ascii="Palatino Linotype" w:eastAsia="Times New Roman" w:hAnsi="Palatino Linotype" w:cs="Arial"/>
          <w:b/>
          <w:sz w:val="20"/>
          <w:szCs w:val="20"/>
          <w:u w:val="single"/>
          <w:lang w:eastAsia="it-IT"/>
        </w:rPr>
        <w:t>la fornitura oggetto dell’appalto</w:t>
      </w:r>
      <w:bookmarkEnd w:id="21"/>
    </w:p>
    <w:p w14:paraId="4B5FC58F" w14:textId="77777777" w:rsidR="00FF61A9" w:rsidRPr="00114825" w:rsidRDefault="00FF61A9" w:rsidP="00FF61A9">
      <w:p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I prodotti da offrire, per ciascun lotto, devono rispettare i requisiti minimi di cui alla seguente tabella e segnatamente:</w:t>
      </w:r>
    </w:p>
    <w:p w14:paraId="157EF166" w14:textId="77777777" w:rsidR="00FF61A9" w:rsidRPr="00114825"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codice ATC;</w:t>
      </w:r>
    </w:p>
    <w:p w14:paraId="6F9A2975" w14:textId="77777777" w:rsidR="00FF61A9" w:rsidRPr="00114825"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descrizione del principio attivo;</w:t>
      </w:r>
    </w:p>
    <w:p w14:paraId="5BD5CB34" w14:textId="77777777" w:rsidR="00FF61A9" w:rsidRPr="00114825"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forma farmaceutica e via di somministrazione;</w:t>
      </w:r>
    </w:p>
    <w:p w14:paraId="711FD406" w14:textId="77777777" w:rsidR="00FF61A9" w:rsidRPr="00114825"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dosaggio;</w:t>
      </w:r>
    </w:p>
    <w:p w14:paraId="4B3C8EAB" w14:textId="6D15E416" w:rsidR="00FF61A9" w:rsidRPr="00114825"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essere conformi alle norme vigenti in campo nazionale e comunitario per quanto attiene le autorizzazioni alla produzione, alla importazione ed alla immissione in commercio.</w:t>
      </w:r>
    </w:p>
    <w:p w14:paraId="6D3A2217" w14:textId="77777777" w:rsidR="00FF61A9" w:rsidRPr="00114825" w:rsidRDefault="00FF61A9" w:rsidP="00FF61A9">
      <w:p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Fatto salvo il “principio dell’equivalenza”, come regolato dall’art. 79 del D. Lgs n. 36/2023, la Stazione appaltante stabilisce la non derogabilità delle specifiche tecniche di cui ai punti b), c) e d) sopraelencati, dovendosi garantire preminenti esigenze sanitarie di tutela del paziente rispetto alle quali è direttamente funzionale la più agevole somministrazione dei farmaci in conformità alle prescrizioni mediche.</w:t>
      </w:r>
    </w:p>
    <w:p w14:paraId="6A3AC2BD" w14:textId="77777777" w:rsidR="00FF61A9" w:rsidRPr="00114825" w:rsidRDefault="00FF61A9" w:rsidP="00FF61A9">
      <w:p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Il confezionamento e l’etichettatura devono essere tali da consentire la lettura di tutte le diciture richieste dalla normativa vigente; dette diciture devono figurare sia sul confezionamento primario che sull’imballaggio esterno.</w:t>
      </w:r>
    </w:p>
    <w:p w14:paraId="6B4DCC8F" w14:textId="77777777" w:rsidR="00FF61A9" w:rsidRPr="00114825" w:rsidRDefault="00FF61A9" w:rsidP="00FF61A9">
      <w:p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I prodotti oggetto del presente capitolato devono essere in confezione ospedaliera, registrati in Italia e devono rispondere ai requisiti previsti dalle disposizioni vigenti in materia, compresa la Farmacopea Ufficiale, ultima edizione e relativi aggiornamenti</w:t>
      </w:r>
    </w:p>
    <w:p w14:paraId="22AD8C7A" w14:textId="77777777" w:rsidR="00FF61A9" w:rsidRPr="00114825" w:rsidRDefault="00FF61A9" w:rsidP="00FF61A9">
      <w:p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I prodotti consegnati dovranno essere forniti di fustella annullata. L’annullamento non dovrà comunque incidere sulla leggibilità del codice a barre.</w:t>
      </w:r>
    </w:p>
    <w:p w14:paraId="76F2E7FA" w14:textId="77777777" w:rsidR="00FF61A9" w:rsidRPr="00114825" w:rsidRDefault="00FF61A9" w:rsidP="00FF61A9">
      <w:p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La confezione esterna dovrà assicurare l’integrità del prodotto durante il trasporto e il packaging.</w:t>
      </w:r>
    </w:p>
    <w:p w14:paraId="4B0DBCBD" w14:textId="64A3C99E" w:rsidR="00FF61A9" w:rsidRPr="00114825" w:rsidRDefault="00FF61A9" w:rsidP="00FF61A9">
      <w:pPr>
        <w:spacing w:after="12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Si fa presente che il peso di ciascuna confezione esterna dovrà rispettare la normativa fissata in materia di sicurezza.</w:t>
      </w:r>
    </w:p>
    <w:p w14:paraId="7649DE25" w14:textId="77777777" w:rsidR="007B7DDA" w:rsidRPr="00114825" w:rsidRDefault="007B7DDA" w:rsidP="00FF61A9">
      <w:pPr>
        <w:spacing w:after="120" w:line="264" w:lineRule="auto"/>
        <w:jc w:val="both"/>
        <w:rPr>
          <w:rFonts w:ascii="Palatino Linotype" w:eastAsia="Garamond" w:hAnsi="Palatino Linotype"/>
          <w:sz w:val="20"/>
          <w:szCs w:val="20"/>
        </w:rPr>
      </w:pPr>
    </w:p>
    <w:p w14:paraId="0ADC2A28" w14:textId="77777777" w:rsidR="007B7DDA" w:rsidRPr="00114825" w:rsidRDefault="007B7DDA" w:rsidP="00FF61A9">
      <w:pPr>
        <w:spacing w:after="120" w:line="264" w:lineRule="auto"/>
        <w:jc w:val="both"/>
        <w:rPr>
          <w:rFonts w:ascii="Palatino Linotype" w:eastAsia="Garamond" w:hAnsi="Palatino Linotype"/>
          <w:sz w:val="20"/>
          <w:szCs w:val="20"/>
        </w:rPr>
      </w:pPr>
    </w:p>
    <w:p w14:paraId="3B49E59F" w14:textId="77777777" w:rsidR="007B7DDA" w:rsidRPr="00114825" w:rsidRDefault="007B7DDA" w:rsidP="00FF61A9">
      <w:pPr>
        <w:spacing w:after="120" w:line="264" w:lineRule="auto"/>
        <w:jc w:val="both"/>
        <w:rPr>
          <w:rFonts w:ascii="Palatino Linotype" w:eastAsia="Garamond" w:hAnsi="Palatino Linotype"/>
          <w:sz w:val="20"/>
          <w:szCs w:val="20"/>
        </w:rPr>
      </w:pPr>
    </w:p>
    <w:tbl>
      <w:tblPr>
        <w:tblStyle w:val="Grigliatabella"/>
        <w:tblW w:w="5000" w:type="pct"/>
        <w:tblLook w:val="04A0" w:firstRow="1" w:lastRow="0" w:firstColumn="1" w:lastColumn="0" w:noHBand="0" w:noVBand="1"/>
      </w:tblPr>
      <w:tblGrid>
        <w:gridCol w:w="968"/>
        <w:gridCol w:w="3969"/>
        <w:gridCol w:w="1133"/>
        <w:gridCol w:w="991"/>
        <w:gridCol w:w="1275"/>
        <w:gridCol w:w="1518"/>
      </w:tblGrid>
      <w:tr w:rsidR="00FF61A9" w:rsidRPr="00CC29A4" w14:paraId="63AE0179" w14:textId="77777777" w:rsidTr="00CC29A4">
        <w:tc>
          <w:tcPr>
            <w:tcW w:w="491" w:type="pct"/>
            <w:vAlign w:val="center"/>
          </w:tcPr>
          <w:p w14:paraId="3E5F77CC" w14:textId="07C525B5" w:rsidR="00FF61A9" w:rsidRPr="00CC29A4" w:rsidRDefault="008F0707" w:rsidP="00CC29A4">
            <w:pPr>
              <w:spacing w:after="0" w:line="264" w:lineRule="auto"/>
              <w:jc w:val="center"/>
              <w:rPr>
                <w:rFonts w:ascii="Palatino Linotype" w:eastAsia="Garamond" w:hAnsi="Palatino Linotype"/>
                <w:b/>
                <w:sz w:val="18"/>
                <w:szCs w:val="18"/>
              </w:rPr>
            </w:pPr>
            <w:r w:rsidRPr="00CC29A4">
              <w:rPr>
                <w:rFonts w:ascii="Palatino Linotype" w:hAnsi="Palatino Linotype"/>
                <w:b/>
                <w:sz w:val="18"/>
                <w:szCs w:val="18"/>
              </w:rPr>
              <w:lastRenderedPageBreak/>
              <w:t>N. Lotto</w:t>
            </w:r>
          </w:p>
        </w:tc>
        <w:tc>
          <w:tcPr>
            <w:tcW w:w="2014" w:type="pct"/>
            <w:vAlign w:val="center"/>
          </w:tcPr>
          <w:p w14:paraId="6F839C75" w14:textId="480D4D68" w:rsidR="00FF61A9" w:rsidRPr="00CC29A4" w:rsidRDefault="00FF61A9" w:rsidP="00CC29A4">
            <w:pPr>
              <w:spacing w:after="0" w:line="264" w:lineRule="auto"/>
              <w:rPr>
                <w:rFonts w:ascii="Palatino Linotype" w:eastAsia="Garamond" w:hAnsi="Palatino Linotype"/>
                <w:b/>
                <w:sz w:val="18"/>
                <w:szCs w:val="18"/>
              </w:rPr>
            </w:pPr>
            <w:r w:rsidRPr="00CC29A4">
              <w:rPr>
                <w:rFonts w:ascii="Palatino Linotype" w:hAnsi="Palatino Linotype"/>
                <w:b/>
                <w:sz w:val="18"/>
                <w:szCs w:val="18"/>
              </w:rPr>
              <w:t>Descrizione della fornitura</w:t>
            </w:r>
          </w:p>
        </w:tc>
        <w:tc>
          <w:tcPr>
            <w:tcW w:w="575" w:type="pct"/>
            <w:vAlign w:val="center"/>
          </w:tcPr>
          <w:p w14:paraId="27161C0F" w14:textId="415F6D91" w:rsidR="00FF61A9" w:rsidRPr="00CC29A4" w:rsidRDefault="00FF61A9" w:rsidP="00CC29A4">
            <w:pPr>
              <w:spacing w:after="0" w:line="264" w:lineRule="auto"/>
              <w:jc w:val="center"/>
              <w:rPr>
                <w:rFonts w:ascii="Palatino Linotype" w:eastAsia="Garamond" w:hAnsi="Palatino Linotype"/>
                <w:b/>
                <w:sz w:val="18"/>
                <w:szCs w:val="18"/>
              </w:rPr>
            </w:pPr>
            <w:r w:rsidRPr="00CC29A4">
              <w:rPr>
                <w:rFonts w:ascii="Palatino Linotype" w:hAnsi="Palatino Linotype"/>
                <w:b/>
                <w:sz w:val="18"/>
                <w:szCs w:val="18"/>
              </w:rPr>
              <w:t>CPV</w:t>
            </w:r>
          </w:p>
        </w:tc>
        <w:tc>
          <w:tcPr>
            <w:tcW w:w="503" w:type="pct"/>
            <w:vAlign w:val="center"/>
          </w:tcPr>
          <w:p w14:paraId="163F2020" w14:textId="04FB24E7" w:rsidR="00FF61A9" w:rsidRPr="00CC29A4" w:rsidRDefault="00FF61A9" w:rsidP="00CC29A4">
            <w:pPr>
              <w:spacing w:after="0" w:line="264" w:lineRule="auto"/>
              <w:jc w:val="center"/>
              <w:rPr>
                <w:rFonts w:ascii="Palatino Linotype" w:eastAsia="Garamond" w:hAnsi="Palatino Linotype"/>
                <w:b/>
                <w:sz w:val="18"/>
                <w:szCs w:val="18"/>
              </w:rPr>
            </w:pPr>
            <w:r w:rsidRPr="00CC29A4">
              <w:rPr>
                <w:rFonts w:ascii="Palatino Linotype" w:hAnsi="Palatino Linotype"/>
                <w:b/>
                <w:sz w:val="18"/>
                <w:szCs w:val="18"/>
              </w:rPr>
              <w:t>Quantità</w:t>
            </w:r>
          </w:p>
        </w:tc>
        <w:tc>
          <w:tcPr>
            <w:tcW w:w="647" w:type="pct"/>
            <w:vAlign w:val="center"/>
          </w:tcPr>
          <w:p w14:paraId="0EC039B4" w14:textId="31C36180" w:rsidR="00FF61A9" w:rsidRPr="00CC29A4" w:rsidRDefault="00FF61A9" w:rsidP="00CC29A4">
            <w:pPr>
              <w:spacing w:after="0" w:line="264" w:lineRule="auto"/>
              <w:jc w:val="center"/>
              <w:rPr>
                <w:rFonts w:ascii="Palatino Linotype" w:eastAsia="Garamond" w:hAnsi="Palatino Linotype"/>
                <w:b/>
                <w:sz w:val="18"/>
                <w:szCs w:val="18"/>
              </w:rPr>
            </w:pPr>
            <w:r w:rsidRPr="00CC29A4">
              <w:rPr>
                <w:rFonts w:ascii="Palatino Linotype" w:hAnsi="Palatino Linotype"/>
                <w:b/>
                <w:sz w:val="18"/>
                <w:szCs w:val="18"/>
              </w:rPr>
              <w:t>Prezzo unitario</w:t>
            </w:r>
          </w:p>
        </w:tc>
        <w:tc>
          <w:tcPr>
            <w:tcW w:w="770" w:type="pct"/>
            <w:vAlign w:val="center"/>
          </w:tcPr>
          <w:p w14:paraId="7F726C34" w14:textId="2F802C17" w:rsidR="00FF61A9" w:rsidRPr="00CC29A4" w:rsidRDefault="00FF61A9" w:rsidP="00CC29A4">
            <w:pPr>
              <w:pStyle w:val="Default"/>
              <w:jc w:val="center"/>
              <w:rPr>
                <w:rFonts w:ascii="Palatino Linotype" w:hAnsi="Palatino Linotype"/>
                <w:b/>
                <w:sz w:val="18"/>
                <w:szCs w:val="18"/>
              </w:rPr>
            </w:pPr>
            <w:r w:rsidRPr="00CC29A4">
              <w:rPr>
                <w:rFonts w:ascii="Palatino Linotype" w:hAnsi="Palatino Linotype"/>
                <w:b/>
                <w:sz w:val="18"/>
                <w:szCs w:val="18"/>
              </w:rPr>
              <w:t>Importo a base d’Asta</w:t>
            </w:r>
          </w:p>
        </w:tc>
      </w:tr>
      <w:tr w:rsidR="00EE533C" w:rsidRPr="00CC29A4" w14:paraId="21CF8125" w14:textId="77777777" w:rsidTr="00B60A98">
        <w:trPr>
          <w:trHeight w:val="821"/>
        </w:trPr>
        <w:tc>
          <w:tcPr>
            <w:tcW w:w="491" w:type="pct"/>
            <w:vAlign w:val="center"/>
          </w:tcPr>
          <w:p w14:paraId="257B5F18" w14:textId="6076CAF3" w:rsidR="00EE533C" w:rsidRPr="00CC29A4" w:rsidRDefault="00EE533C" w:rsidP="00EE533C">
            <w:pPr>
              <w:spacing w:after="0" w:line="264" w:lineRule="auto"/>
              <w:jc w:val="center"/>
              <w:rPr>
                <w:rFonts w:ascii="Palatino Linotype" w:eastAsia="Garamond" w:hAnsi="Palatino Linotype"/>
                <w:sz w:val="18"/>
                <w:szCs w:val="18"/>
              </w:rPr>
            </w:pPr>
            <w:r w:rsidRPr="00CC29A4">
              <w:rPr>
                <w:rFonts w:ascii="Palatino Linotype" w:hAnsi="Palatino Linotype"/>
                <w:sz w:val="18"/>
                <w:szCs w:val="18"/>
              </w:rPr>
              <w:t>1</w:t>
            </w:r>
          </w:p>
        </w:tc>
        <w:tc>
          <w:tcPr>
            <w:tcW w:w="2014" w:type="pct"/>
            <w:tcBorders>
              <w:top w:val="single" w:sz="4" w:space="0" w:color="auto"/>
              <w:left w:val="single" w:sz="4" w:space="0" w:color="auto"/>
              <w:right w:val="single" w:sz="4" w:space="0" w:color="auto"/>
            </w:tcBorders>
            <w:vAlign w:val="center"/>
          </w:tcPr>
          <w:p w14:paraId="08FBD0EC" w14:textId="6435C6C4" w:rsidR="00EE533C" w:rsidRPr="00EE533C" w:rsidRDefault="00EE533C" w:rsidP="00EE533C">
            <w:pPr>
              <w:spacing w:after="0" w:line="264" w:lineRule="auto"/>
              <w:rPr>
                <w:rFonts w:ascii="Palatino Linotype" w:eastAsia="Garamond" w:hAnsi="Palatino Linotype"/>
                <w:sz w:val="18"/>
                <w:szCs w:val="18"/>
              </w:rPr>
            </w:pPr>
            <w:r w:rsidRPr="00EE533C">
              <w:rPr>
                <w:rFonts w:ascii="Palatino Linotype" w:hAnsi="Palatino Linotype"/>
                <w:sz w:val="18"/>
                <w:szCs w:val="18"/>
              </w:rPr>
              <w:t>Farmaco Angusta</w:t>
            </w:r>
          </w:p>
        </w:tc>
        <w:tc>
          <w:tcPr>
            <w:tcW w:w="575" w:type="pct"/>
            <w:vMerge w:val="restart"/>
            <w:vAlign w:val="center"/>
          </w:tcPr>
          <w:p w14:paraId="3F8A9FDD" w14:textId="09468CEA" w:rsidR="00EE533C" w:rsidRPr="00CC29A4" w:rsidRDefault="00EE533C" w:rsidP="00EE533C">
            <w:pPr>
              <w:spacing w:after="0" w:line="264" w:lineRule="auto"/>
              <w:jc w:val="center"/>
              <w:rPr>
                <w:rFonts w:ascii="Palatino Linotype" w:eastAsia="Garamond" w:hAnsi="Palatino Linotype"/>
                <w:sz w:val="18"/>
                <w:szCs w:val="18"/>
              </w:rPr>
            </w:pPr>
            <w:r w:rsidRPr="00CC29A4">
              <w:rPr>
                <w:rFonts w:ascii="Palatino Linotype" w:hAnsi="Palatino Linotype"/>
                <w:sz w:val="18"/>
                <w:szCs w:val="18"/>
              </w:rPr>
              <w:t>33690000-3</w:t>
            </w:r>
          </w:p>
        </w:tc>
        <w:tc>
          <w:tcPr>
            <w:tcW w:w="503" w:type="pct"/>
            <w:tcBorders>
              <w:top w:val="single" w:sz="4" w:space="0" w:color="auto"/>
              <w:left w:val="single" w:sz="4" w:space="0" w:color="auto"/>
              <w:right w:val="single" w:sz="4" w:space="0" w:color="auto"/>
            </w:tcBorders>
            <w:vAlign w:val="center"/>
          </w:tcPr>
          <w:p w14:paraId="4423A89E" w14:textId="2CD30F54" w:rsidR="00EE533C" w:rsidRPr="00CC29A4" w:rsidRDefault="00EE533C" w:rsidP="00EE533C">
            <w:pPr>
              <w:spacing w:after="0" w:line="264" w:lineRule="auto"/>
              <w:jc w:val="center"/>
              <w:rPr>
                <w:rFonts w:ascii="Palatino Linotype" w:eastAsia="Garamond" w:hAnsi="Palatino Linotype"/>
                <w:sz w:val="18"/>
                <w:szCs w:val="18"/>
              </w:rPr>
            </w:pPr>
            <w:r>
              <w:rPr>
                <w:rFonts w:ascii="Palatino Linotype" w:hAnsi="Palatino Linotype"/>
                <w:sz w:val="18"/>
                <w:szCs w:val="18"/>
              </w:rPr>
              <w:t>2.400</w:t>
            </w:r>
          </w:p>
        </w:tc>
        <w:tc>
          <w:tcPr>
            <w:tcW w:w="647" w:type="pct"/>
            <w:vAlign w:val="center"/>
          </w:tcPr>
          <w:p w14:paraId="27088C3E" w14:textId="3FC0110E" w:rsidR="00EE533C" w:rsidRPr="00CC29A4" w:rsidRDefault="00EE533C" w:rsidP="00EE533C">
            <w:pPr>
              <w:spacing w:after="0" w:line="264" w:lineRule="auto"/>
              <w:jc w:val="center"/>
              <w:rPr>
                <w:rFonts w:ascii="Palatino Linotype" w:eastAsia="Garamond" w:hAnsi="Palatino Linotype"/>
                <w:sz w:val="18"/>
                <w:szCs w:val="18"/>
              </w:rPr>
            </w:pPr>
            <w:r>
              <w:rPr>
                <w:rFonts w:ascii="Palatino Linotype" w:eastAsia="Garamond" w:hAnsi="Palatino Linotype"/>
                <w:sz w:val="18"/>
                <w:szCs w:val="18"/>
              </w:rPr>
              <w:t>12,65 €</w:t>
            </w:r>
          </w:p>
        </w:tc>
        <w:tc>
          <w:tcPr>
            <w:tcW w:w="770" w:type="pct"/>
            <w:tcBorders>
              <w:top w:val="single" w:sz="4" w:space="0" w:color="auto"/>
              <w:left w:val="single" w:sz="4" w:space="0" w:color="auto"/>
              <w:right w:val="single" w:sz="4" w:space="0" w:color="auto"/>
            </w:tcBorders>
            <w:vAlign w:val="center"/>
          </w:tcPr>
          <w:p w14:paraId="0DF8EE02" w14:textId="151259FF" w:rsidR="00EE533C" w:rsidRPr="00CC29A4" w:rsidRDefault="00EE533C" w:rsidP="00EE533C">
            <w:pPr>
              <w:spacing w:after="0" w:line="264" w:lineRule="auto"/>
              <w:jc w:val="center"/>
              <w:rPr>
                <w:rFonts w:ascii="Palatino Linotype" w:eastAsia="Garamond" w:hAnsi="Palatino Linotype"/>
                <w:sz w:val="18"/>
                <w:szCs w:val="18"/>
              </w:rPr>
            </w:pPr>
            <w:r>
              <w:rPr>
                <w:rFonts w:ascii="Palatino Linotype" w:hAnsi="Palatino Linotype"/>
                <w:sz w:val="18"/>
                <w:szCs w:val="18"/>
              </w:rPr>
              <w:t>30</w:t>
            </w:r>
            <w:r w:rsidRPr="00CC29A4">
              <w:rPr>
                <w:rFonts w:ascii="Palatino Linotype" w:hAnsi="Palatino Linotype"/>
                <w:sz w:val="18"/>
                <w:szCs w:val="18"/>
              </w:rPr>
              <w:t>.</w:t>
            </w:r>
            <w:r>
              <w:rPr>
                <w:rFonts w:ascii="Palatino Linotype" w:hAnsi="Palatino Linotype"/>
                <w:sz w:val="18"/>
                <w:szCs w:val="18"/>
              </w:rPr>
              <w:t>360</w:t>
            </w:r>
            <w:r w:rsidRPr="00CC29A4">
              <w:rPr>
                <w:rFonts w:ascii="Palatino Linotype" w:hAnsi="Palatino Linotype"/>
                <w:sz w:val="18"/>
                <w:szCs w:val="18"/>
              </w:rPr>
              <w:t>,00 €</w:t>
            </w:r>
          </w:p>
        </w:tc>
      </w:tr>
      <w:tr w:rsidR="00EE533C" w:rsidRPr="00CC29A4" w14:paraId="625F8A71" w14:textId="77777777" w:rsidTr="00CC29A4">
        <w:tc>
          <w:tcPr>
            <w:tcW w:w="491" w:type="pct"/>
            <w:vAlign w:val="center"/>
          </w:tcPr>
          <w:p w14:paraId="309A27AF" w14:textId="4854ABBC" w:rsidR="00EE533C" w:rsidRPr="00CC29A4" w:rsidRDefault="00EE533C" w:rsidP="00EE533C">
            <w:pPr>
              <w:spacing w:after="0" w:line="264" w:lineRule="auto"/>
              <w:jc w:val="center"/>
              <w:rPr>
                <w:rFonts w:ascii="Palatino Linotype" w:eastAsia="Garamond" w:hAnsi="Palatino Linotype"/>
                <w:sz w:val="18"/>
                <w:szCs w:val="18"/>
              </w:rPr>
            </w:pPr>
            <w:r w:rsidRPr="00CC29A4">
              <w:rPr>
                <w:rFonts w:ascii="Palatino Linotype" w:hAnsi="Palatino Linotype"/>
                <w:sz w:val="18"/>
                <w:szCs w:val="18"/>
              </w:rPr>
              <w:t>2</w:t>
            </w:r>
          </w:p>
        </w:tc>
        <w:tc>
          <w:tcPr>
            <w:tcW w:w="2014" w:type="pct"/>
            <w:tcBorders>
              <w:top w:val="single" w:sz="4" w:space="0" w:color="auto"/>
              <w:left w:val="single" w:sz="4" w:space="0" w:color="auto"/>
              <w:bottom w:val="single" w:sz="4" w:space="0" w:color="auto"/>
              <w:right w:val="single" w:sz="4" w:space="0" w:color="auto"/>
            </w:tcBorders>
            <w:vAlign w:val="center"/>
          </w:tcPr>
          <w:p w14:paraId="24F123BE" w14:textId="0A68581E" w:rsidR="00EE533C" w:rsidRPr="00CC29A4" w:rsidRDefault="00EE533C" w:rsidP="00EE533C">
            <w:pPr>
              <w:spacing w:after="0" w:line="264" w:lineRule="auto"/>
              <w:rPr>
                <w:rFonts w:ascii="Palatino Linotype" w:eastAsia="Garamond" w:hAnsi="Palatino Linotype"/>
                <w:sz w:val="18"/>
                <w:szCs w:val="18"/>
              </w:rPr>
            </w:pPr>
            <w:r w:rsidRPr="009D271B">
              <w:rPr>
                <w:rFonts w:ascii="Palatino Linotype" w:hAnsi="Palatino Linotype"/>
                <w:sz w:val="18"/>
                <w:szCs w:val="18"/>
              </w:rPr>
              <w:t>Clorexidina Gluconato 20</w:t>
            </w:r>
            <w:r>
              <w:rPr>
                <w:rFonts w:ascii="Palatino Linotype" w:hAnsi="Palatino Linotype"/>
                <w:sz w:val="18"/>
                <w:szCs w:val="18"/>
              </w:rPr>
              <w:t xml:space="preserve"> </w:t>
            </w:r>
            <w:r w:rsidRPr="009D271B">
              <w:rPr>
                <w:rFonts w:ascii="Palatino Linotype" w:hAnsi="Palatino Linotype"/>
                <w:sz w:val="18"/>
                <w:szCs w:val="18"/>
              </w:rPr>
              <w:t xml:space="preserve">mg/Ml </w:t>
            </w:r>
            <w:r>
              <w:rPr>
                <w:rFonts w:ascii="Palatino Linotype" w:hAnsi="Palatino Linotype"/>
                <w:sz w:val="18"/>
                <w:szCs w:val="18"/>
              </w:rPr>
              <w:t>e</w:t>
            </w:r>
            <w:r w:rsidRPr="009D271B">
              <w:rPr>
                <w:rFonts w:ascii="Palatino Linotype" w:hAnsi="Palatino Linotype"/>
                <w:sz w:val="18"/>
                <w:szCs w:val="18"/>
              </w:rPr>
              <w:t xml:space="preserve"> </w:t>
            </w:r>
            <w:r>
              <w:rPr>
                <w:rFonts w:ascii="Palatino Linotype" w:hAnsi="Palatino Linotype"/>
                <w:sz w:val="18"/>
                <w:szCs w:val="18"/>
              </w:rPr>
              <w:t>Alcol Isopropirlico 0,70 Ml/Ml con c</w:t>
            </w:r>
            <w:r w:rsidRPr="009D271B">
              <w:rPr>
                <w:rFonts w:ascii="Palatino Linotype" w:hAnsi="Palatino Linotype"/>
                <w:sz w:val="18"/>
                <w:szCs w:val="18"/>
              </w:rPr>
              <w:t>olorante</w:t>
            </w:r>
          </w:p>
        </w:tc>
        <w:tc>
          <w:tcPr>
            <w:tcW w:w="575" w:type="pct"/>
            <w:vMerge/>
            <w:vAlign w:val="center"/>
          </w:tcPr>
          <w:p w14:paraId="51F4E838" w14:textId="77777777" w:rsidR="00EE533C" w:rsidRPr="00CC29A4" w:rsidRDefault="00EE533C" w:rsidP="00EE533C">
            <w:pPr>
              <w:spacing w:after="0" w:line="264" w:lineRule="auto"/>
              <w:jc w:val="center"/>
              <w:rPr>
                <w:rFonts w:ascii="Palatino Linotype" w:eastAsia="Garamond" w:hAnsi="Palatino Linotype"/>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B7D8F06" w14:textId="0D80C6B3" w:rsidR="00EE533C" w:rsidRPr="00CC29A4" w:rsidRDefault="00EE533C" w:rsidP="00EE533C">
            <w:pPr>
              <w:spacing w:after="0" w:line="264" w:lineRule="auto"/>
              <w:jc w:val="center"/>
              <w:rPr>
                <w:rFonts w:ascii="Palatino Linotype" w:eastAsia="Garamond" w:hAnsi="Palatino Linotype"/>
                <w:sz w:val="18"/>
                <w:szCs w:val="18"/>
              </w:rPr>
            </w:pPr>
            <w:r>
              <w:rPr>
                <w:rFonts w:ascii="Palatino Linotype" w:hAnsi="Palatino Linotype"/>
                <w:sz w:val="18"/>
                <w:szCs w:val="18"/>
              </w:rPr>
              <w:t>6.000</w:t>
            </w:r>
          </w:p>
        </w:tc>
        <w:tc>
          <w:tcPr>
            <w:tcW w:w="647" w:type="pct"/>
            <w:vAlign w:val="center"/>
          </w:tcPr>
          <w:p w14:paraId="5AE4BB7C" w14:textId="16AE86AC" w:rsidR="00EE533C" w:rsidRPr="00CC29A4" w:rsidRDefault="00EE533C" w:rsidP="00EE533C">
            <w:pPr>
              <w:spacing w:after="0" w:line="264" w:lineRule="auto"/>
              <w:jc w:val="center"/>
              <w:rPr>
                <w:rFonts w:ascii="Palatino Linotype" w:eastAsia="Garamond" w:hAnsi="Palatino Linotype"/>
                <w:sz w:val="18"/>
                <w:szCs w:val="18"/>
              </w:rPr>
            </w:pPr>
            <w:r>
              <w:rPr>
                <w:rFonts w:ascii="Palatino Linotype" w:hAnsi="Palatino Linotype"/>
                <w:sz w:val="18"/>
                <w:szCs w:val="18"/>
              </w:rPr>
              <w:t>1,50 €</w:t>
            </w:r>
          </w:p>
        </w:tc>
        <w:tc>
          <w:tcPr>
            <w:tcW w:w="770" w:type="pct"/>
            <w:tcBorders>
              <w:top w:val="single" w:sz="4" w:space="0" w:color="auto"/>
              <w:left w:val="single" w:sz="4" w:space="0" w:color="auto"/>
              <w:bottom w:val="single" w:sz="4" w:space="0" w:color="auto"/>
              <w:right w:val="single" w:sz="4" w:space="0" w:color="auto"/>
            </w:tcBorders>
            <w:vAlign w:val="center"/>
          </w:tcPr>
          <w:p w14:paraId="13F969E1" w14:textId="260891DA" w:rsidR="00EE533C" w:rsidRPr="00CC29A4" w:rsidRDefault="00EE533C" w:rsidP="00EE533C">
            <w:pPr>
              <w:spacing w:after="0" w:line="264" w:lineRule="auto"/>
              <w:jc w:val="center"/>
              <w:rPr>
                <w:rFonts w:ascii="Palatino Linotype" w:eastAsia="Garamond" w:hAnsi="Palatino Linotype"/>
                <w:sz w:val="18"/>
                <w:szCs w:val="18"/>
              </w:rPr>
            </w:pPr>
            <w:r>
              <w:rPr>
                <w:rFonts w:ascii="Palatino Linotype" w:hAnsi="Palatino Linotype"/>
                <w:sz w:val="18"/>
                <w:szCs w:val="18"/>
              </w:rPr>
              <w:t>9.000,00</w:t>
            </w:r>
            <w:r w:rsidRPr="00CC29A4">
              <w:rPr>
                <w:rFonts w:ascii="Palatino Linotype" w:hAnsi="Palatino Linotype"/>
                <w:sz w:val="18"/>
                <w:szCs w:val="18"/>
              </w:rPr>
              <w:t xml:space="preserve"> €</w:t>
            </w:r>
          </w:p>
        </w:tc>
      </w:tr>
      <w:tr w:rsidR="00EE533C" w:rsidRPr="00D45CC5" w14:paraId="17F37B89" w14:textId="77777777" w:rsidTr="00B93A0C">
        <w:tc>
          <w:tcPr>
            <w:tcW w:w="491" w:type="pct"/>
            <w:vAlign w:val="center"/>
          </w:tcPr>
          <w:p w14:paraId="7A8E6058" w14:textId="4C967F56" w:rsidR="00EE533C" w:rsidRPr="00CC29A4" w:rsidRDefault="00EE533C" w:rsidP="00EE533C">
            <w:pPr>
              <w:spacing w:after="0" w:line="264" w:lineRule="auto"/>
              <w:jc w:val="center"/>
              <w:rPr>
                <w:rFonts w:ascii="Palatino Linotype" w:hAnsi="Palatino Linotype"/>
                <w:sz w:val="18"/>
                <w:szCs w:val="18"/>
              </w:rPr>
            </w:pPr>
            <w:r>
              <w:rPr>
                <w:rFonts w:ascii="Palatino Linotype" w:hAnsi="Palatino Linotype"/>
                <w:sz w:val="18"/>
                <w:szCs w:val="18"/>
              </w:rPr>
              <w:t>3</w:t>
            </w:r>
          </w:p>
        </w:tc>
        <w:tc>
          <w:tcPr>
            <w:tcW w:w="2014" w:type="pct"/>
            <w:tcBorders>
              <w:top w:val="single" w:sz="4" w:space="0" w:color="auto"/>
              <w:left w:val="single" w:sz="4" w:space="0" w:color="auto"/>
              <w:bottom w:val="single" w:sz="4" w:space="0" w:color="auto"/>
              <w:right w:val="single" w:sz="4" w:space="0" w:color="auto"/>
            </w:tcBorders>
          </w:tcPr>
          <w:p w14:paraId="431301B6" w14:textId="480F378B" w:rsidR="00EE533C" w:rsidRPr="00CC29A4" w:rsidRDefault="00EE533C" w:rsidP="00EE533C">
            <w:pPr>
              <w:spacing w:after="0" w:line="264" w:lineRule="auto"/>
              <w:rPr>
                <w:rFonts w:ascii="Palatino Linotype" w:hAnsi="Palatino Linotype"/>
                <w:sz w:val="18"/>
                <w:szCs w:val="18"/>
              </w:rPr>
            </w:pPr>
            <w:r w:rsidRPr="00EE533C">
              <w:rPr>
                <w:rFonts w:ascii="Palatino Linotype" w:hAnsi="Palatino Linotype"/>
                <w:sz w:val="18"/>
                <w:szCs w:val="18"/>
              </w:rPr>
              <w:t>Farmaco tiamina monoidrato/riboflavina sodiofosfato/nicotinamide/piridossina cloridrato/sodio pantotenato/sodio ascorbato/biotina/acido folico/cianocobalamina fiale 10 ml (ATC B05XC )</w:t>
            </w:r>
          </w:p>
        </w:tc>
        <w:tc>
          <w:tcPr>
            <w:tcW w:w="575" w:type="pct"/>
            <w:vMerge/>
            <w:vAlign w:val="center"/>
          </w:tcPr>
          <w:p w14:paraId="4B3572C4" w14:textId="77777777" w:rsidR="00EE533C" w:rsidRPr="00CC29A4" w:rsidRDefault="00EE533C" w:rsidP="00EE533C">
            <w:pPr>
              <w:spacing w:after="0" w:line="264" w:lineRule="auto"/>
              <w:jc w:val="center"/>
              <w:rPr>
                <w:rFonts w:ascii="Palatino Linotype" w:eastAsia="Garamond" w:hAnsi="Palatino Linotype"/>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C80A643" w14:textId="615744DE" w:rsidR="00EE533C" w:rsidRPr="00CC29A4" w:rsidRDefault="00EE533C" w:rsidP="00EE533C">
            <w:pPr>
              <w:spacing w:after="0" w:line="264" w:lineRule="auto"/>
              <w:jc w:val="center"/>
              <w:rPr>
                <w:rFonts w:ascii="Palatino Linotype" w:hAnsi="Palatino Linotype"/>
                <w:sz w:val="18"/>
                <w:szCs w:val="18"/>
              </w:rPr>
            </w:pPr>
            <w:r>
              <w:rPr>
                <w:rFonts w:ascii="Palatino Linotype" w:hAnsi="Palatino Linotype"/>
                <w:sz w:val="18"/>
                <w:szCs w:val="18"/>
              </w:rPr>
              <w:t>500</w:t>
            </w:r>
          </w:p>
        </w:tc>
        <w:tc>
          <w:tcPr>
            <w:tcW w:w="647" w:type="pct"/>
            <w:vAlign w:val="center"/>
          </w:tcPr>
          <w:p w14:paraId="4E77491B" w14:textId="1697E4AC" w:rsidR="00EE533C" w:rsidRPr="00CC29A4" w:rsidRDefault="00EE533C" w:rsidP="00EE533C">
            <w:pPr>
              <w:spacing w:after="0" w:line="264" w:lineRule="auto"/>
              <w:jc w:val="center"/>
              <w:rPr>
                <w:rFonts w:ascii="Palatino Linotype" w:hAnsi="Palatino Linotype"/>
                <w:sz w:val="18"/>
                <w:szCs w:val="18"/>
              </w:rPr>
            </w:pPr>
            <w:r>
              <w:rPr>
                <w:rFonts w:ascii="Palatino Linotype" w:hAnsi="Palatino Linotype"/>
                <w:sz w:val="18"/>
                <w:szCs w:val="18"/>
              </w:rPr>
              <w:t>2,45 €</w:t>
            </w:r>
          </w:p>
        </w:tc>
        <w:tc>
          <w:tcPr>
            <w:tcW w:w="770" w:type="pct"/>
            <w:tcBorders>
              <w:top w:val="single" w:sz="4" w:space="0" w:color="auto"/>
              <w:left w:val="single" w:sz="4" w:space="0" w:color="auto"/>
              <w:bottom w:val="single" w:sz="4" w:space="0" w:color="auto"/>
              <w:right w:val="single" w:sz="4" w:space="0" w:color="auto"/>
            </w:tcBorders>
            <w:vAlign w:val="center"/>
          </w:tcPr>
          <w:p w14:paraId="513C78CF" w14:textId="7525DEB3" w:rsidR="00EE533C" w:rsidRPr="00CC29A4" w:rsidRDefault="00EE533C" w:rsidP="00EE533C">
            <w:pPr>
              <w:spacing w:after="0" w:line="264" w:lineRule="auto"/>
              <w:jc w:val="center"/>
              <w:rPr>
                <w:rFonts w:ascii="Palatino Linotype" w:hAnsi="Palatino Linotype"/>
                <w:sz w:val="18"/>
                <w:szCs w:val="18"/>
              </w:rPr>
            </w:pPr>
            <w:r w:rsidRPr="00CC29A4">
              <w:rPr>
                <w:rFonts w:ascii="Palatino Linotype" w:hAnsi="Palatino Linotype"/>
                <w:sz w:val="18"/>
                <w:szCs w:val="18"/>
              </w:rPr>
              <w:t>€</w:t>
            </w:r>
            <w:r>
              <w:rPr>
                <w:rFonts w:ascii="Palatino Linotype" w:hAnsi="Palatino Linotype"/>
                <w:sz w:val="18"/>
                <w:szCs w:val="18"/>
              </w:rPr>
              <w:t xml:space="preserve"> 1.225,00</w:t>
            </w:r>
          </w:p>
        </w:tc>
      </w:tr>
    </w:tbl>
    <w:p w14:paraId="2EEBBEC0" w14:textId="120992DC" w:rsidR="0033681E" w:rsidRPr="00D354BA" w:rsidRDefault="0033681E" w:rsidP="00A91B3F">
      <w:pPr>
        <w:keepNext/>
        <w:spacing w:before="120" w:after="0" w:line="264" w:lineRule="auto"/>
        <w:jc w:val="both"/>
        <w:outlineLvl w:val="1"/>
        <w:rPr>
          <w:rFonts w:ascii="Palatino Linotype" w:eastAsia="Times New Roman" w:hAnsi="Palatino Linotype" w:cs="Arial"/>
          <w:b/>
          <w:i/>
          <w:sz w:val="20"/>
          <w:szCs w:val="20"/>
          <w:u w:val="single"/>
          <w:lang w:eastAsia="it-IT"/>
        </w:rPr>
      </w:pPr>
      <w:bookmarkStart w:id="22" w:name="_Toc190265963"/>
      <w:bookmarkEnd w:id="19"/>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2"/>
    </w:p>
    <w:p w14:paraId="0099723A" w14:textId="352DECBA" w:rsidR="005B7232" w:rsidRPr="00D354BA" w:rsidRDefault="00E748DA" w:rsidP="008A2034">
      <w:pPr>
        <w:keepNext/>
        <w:suppressAutoHyphens/>
        <w:spacing w:after="0" w:line="22" w:lineRule="atLeast"/>
        <w:jc w:val="both"/>
        <w:outlineLvl w:val="3"/>
        <w:rPr>
          <w:rFonts w:ascii="Palatino Linotype" w:eastAsia="Times New Roman" w:hAnsi="Palatino Linotype" w:cs="Arial"/>
          <w:sz w:val="20"/>
          <w:szCs w:val="20"/>
          <w:lang w:eastAsia="ar-SA"/>
        </w:rPr>
      </w:pPr>
      <w:bookmarkStart w:id="23" w:name="_Toc446076594"/>
      <w:bookmarkStart w:id="24"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è</w:t>
      </w:r>
      <w:r w:rsidR="00611CC4">
        <w:rPr>
          <w:rFonts w:ascii="Palatino Linotype" w:hAnsi="Palatino Linotype"/>
          <w:b/>
          <w:sz w:val="20"/>
          <w:szCs w:val="20"/>
        </w:rPr>
        <w:t xml:space="preserve"> </w:t>
      </w:r>
      <w:r w:rsidRPr="00D354BA">
        <w:rPr>
          <w:rFonts w:ascii="Palatino Linotype" w:hAnsi="Palatino Linotype"/>
          <w:b/>
          <w:sz w:val="20"/>
          <w:szCs w:val="20"/>
        </w:rPr>
        <w:t xml:space="preserve">di </w:t>
      </w:r>
      <w:r w:rsidR="002A144B">
        <w:rPr>
          <w:rFonts w:ascii="Palatino Linotype" w:hAnsi="Palatino Linotype"/>
          <w:b/>
          <w:sz w:val="20"/>
          <w:szCs w:val="20"/>
        </w:rPr>
        <w:t>1</w:t>
      </w:r>
      <w:r w:rsidR="00611CC4">
        <w:rPr>
          <w:rFonts w:ascii="Palatino Linotype" w:hAnsi="Palatino Linotype"/>
          <w:b/>
          <w:sz w:val="20"/>
          <w:szCs w:val="20"/>
        </w:rPr>
        <w:t>2</w:t>
      </w:r>
      <w:r w:rsidRPr="00D354BA">
        <w:rPr>
          <w:rFonts w:ascii="Palatino Linotype" w:hAnsi="Palatino Linotype"/>
          <w:b/>
          <w:sz w:val="20"/>
          <w:szCs w:val="20"/>
        </w:rPr>
        <w:t xml:space="preserve"> </w:t>
      </w:r>
      <w:r w:rsidR="00D733CE">
        <w:rPr>
          <w:rFonts w:ascii="Palatino Linotype" w:hAnsi="Palatino Linotype"/>
          <w:b/>
          <w:sz w:val="20"/>
          <w:szCs w:val="20"/>
        </w:rPr>
        <w:t>mesi</w:t>
      </w:r>
      <w:r w:rsidRPr="00D354BA">
        <w:rPr>
          <w:rFonts w:ascii="Palatino Linotype" w:hAnsi="Palatino Linotype"/>
          <w:sz w:val="20"/>
          <w:szCs w:val="20"/>
        </w:rPr>
        <w:t>, decorrenti dalla data indicata nel contratto stipulato successivamente all’aggiudicazione nel rispetto di quanto previsto dall’art. 18 del Codice.</w:t>
      </w:r>
      <w:r w:rsidRPr="00D354BA">
        <w:rPr>
          <w:rFonts w:ascii="Palatino Linotype" w:eastAsia="Times New Roman" w:hAnsi="Palatino Linotype" w:cs="Arial"/>
          <w:sz w:val="20"/>
          <w:szCs w:val="20"/>
          <w:lang w:eastAsia="ar-SA"/>
        </w:rPr>
        <w:t xml:space="preserve"> </w:t>
      </w:r>
    </w:p>
    <w:p w14:paraId="04866B1D" w14:textId="5FA63DC9" w:rsidR="007371A7" w:rsidRDefault="007371A7" w:rsidP="00A9613F">
      <w:pPr>
        <w:spacing w:before="120" w:after="0" w:line="22" w:lineRule="atLeast"/>
        <w:jc w:val="both"/>
        <w:rPr>
          <w:rFonts w:ascii="Palatino Linotype" w:hAnsi="Palatino Linotype" w:cs="Tahoma"/>
          <w:color w:val="000000"/>
          <w:sz w:val="20"/>
        </w:rPr>
      </w:pPr>
      <w:r>
        <w:rPr>
          <w:rFonts w:ascii="Palatino Linotype" w:hAnsi="Palatino Linotype" w:cs="Tahoma"/>
          <w:color w:val="000000"/>
          <w:sz w:val="20"/>
        </w:rPr>
        <w:t>I cost</w:t>
      </w:r>
      <w:bookmarkStart w:id="25" w:name="_GoBack"/>
      <w:bookmarkEnd w:id="25"/>
      <w:r>
        <w:rPr>
          <w:rFonts w:ascii="Palatino Linotype" w:hAnsi="Palatino Linotype" w:cs="Tahoma"/>
          <w:color w:val="000000"/>
          <w:sz w:val="20"/>
        </w:rPr>
        <w:t xml:space="preserve">i derivanti dal rischio </w:t>
      </w:r>
      <w:r w:rsidRPr="008A2034">
        <w:rPr>
          <w:rFonts w:ascii="Palatino Linotype" w:hAnsi="Palatino Linotype" w:cs="Tahoma"/>
          <w:color w:val="000000"/>
          <w:sz w:val="20"/>
        </w:rPr>
        <w:t>di interferenza di cui al D.</w:t>
      </w:r>
      <w:r w:rsidR="0036193C">
        <w:rPr>
          <w:rFonts w:ascii="Palatino Linotype" w:hAnsi="Palatino Linotype" w:cs="Tahoma"/>
          <w:color w:val="000000"/>
          <w:sz w:val="20"/>
        </w:rPr>
        <w:t xml:space="preserve"> </w:t>
      </w:r>
      <w:r w:rsidRPr="008A2034">
        <w:rPr>
          <w:rFonts w:ascii="Palatino Linotype" w:hAnsi="Palatino Linotype" w:cs="Tahoma"/>
          <w:color w:val="000000"/>
          <w:sz w:val="20"/>
        </w:rPr>
        <w:t>Lgs. n. 81/2008 sono pari a € 00,00.</w:t>
      </w:r>
    </w:p>
    <w:p w14:paraId="2EB8CB65" w14:textId="77777777" w:rsidR="007371A7" w:rsidRDefault="007371A7" w:rsidP="008A2034">
      <w:pPr>
        <w:spacing w:after="0" w:line="22" w:lineRule="atLeast"/>
        <w:jc w:val="both"/>
        <w:rPr>
          <w:rFonts w:ascii="Palatino Linotype" w:hAnsi="Palatino Linotype" w:cs="Calibri"/>
          <w:sz w:val="20"/>
        </w:rPr>
      </w:pPr>
      <w:r>
        <w:rPr>
          <w:rFonts w:ascii="Palatino Linotype" w:hAnsi="Palatino Linotype" w:cs="Calibri"/>
          <w:sz w:val="20"/>
        </w:rPr>
        <w:t>L’importo a base d’asta, così come sopra determinato, è al netto di IVA e/o di altre</w:t>
      </w:r>
      <w:bookmarkStart w:id="26" w:name="_Hlk504841659"/>
      <w:r>
        <w:rPr>
          <w:rFonts w:ascii="Palatino Linotype" w:hAnsi="Palatino Linotype" w:cs="Calibri"/>
          <w:sz w:val="20"/>
        </w:rPr>
        <w:t xml:space="preserve"> imposte e contributi di Legge.</w:t>
      </w:r>
      <w:bookmarkEnd w:id="26"/>
    </w:p>
    <w:p w14:paraId="15757F85" w14:textId="77777777" w:rsidR="007371A7" w:rsidRDefault="007371A7" w:rsidP="008A2034">
      <w:pPr>
        <w:spacing w:after="0" w:line="22" w:lineRule="atLeast"/>
        <w:jc w:val="both"/>
        <w:rPr>
          <w:rFonts w:ascii="Palatino Linotype" w:hAnsi="Palatino Linotype" w:cs="Calibri"/>
          <w:sz w:val="20"/>
        </w:rPr>
      </w:pPr>
      <w:r>
        <w:rPr>
          <w:rFonts w:ascii="Palatino Linotype" w:hAnsi="Palatino Linotype" w:cs="Calibri"/>
          <w:sz w:val="20"/>
        </w:rPr>
        <w:t>Considerata la natura della fornitura oggetto del presente appalto, non sussistono costi per la sicurezza derivanti da rischio da interferenze non soggetti a ribasso, ai sensi del D. Lgs. 81/2008.</w:t>
      </w:r>
    </w:p>
    <w:p w14:paraId="760F2CD2" w14:textId="0B13E644" w:rsidR="007371A7" w:rsidRDefault="007371A7" w:rsidP="008A2034">
      <w:pPr>
        <w:spacing w:after="0" w:line="22" w:lineRule="atLeast"/>
        <w:jc w:val="both"/>
      </w:pPr>
      <w:r w:rsidRPr="00495C16">
        <w:rPr>
          <w:rFonts w:ascii="Palatino Linotype" w:hAnsi="Palatino Linotype" w:cs="Calibri"/>
          <w:sz w:val="20"/>
        </w:rPr>
        <w:t>Trattandosi di appalto di fornitura di be</w:t>
      </w:r>
      <w:r>
        <w:rPr>
          <w:rFonts w:ascii="Palatino Linotype" w:hAnsi="Palatino Linotype" w:cs="Calibri"/>
          <w:sz w:val="20"/>
        </w:rPr>
        <w:t>ni senza posa in opera, l’operatore economico non è tenuto, a pena di esclusione, ad indicare i costi della manodopera e gli oneri aziendali per l’adempimento delle disposizioni in materia di</w:t>
      </w:r>
      <w:r>
        <w:rPr>
          <w:rFonts w:ascii="Palatino Linotype" w:hAnsi="Palatino Linotype" w:cs="Palatino Linotype"/>
          <w:sz w:val="20"/>
        </w:rPr>
        <w:t xml:space="preserve"> salute e sicurezza sui luoghi di lavoro, ex art. 108, comma 9 del D.Lgs. n. 36/2023.</w:t>
      </w:r>
    </w:p>
    <w:p w14:paraId="3F3763DC" w14:textId="77777777" w:rsidR="007371A7" w:rsidRDefault="007371A7" w:rsidP="008A2034">
      <w:pPr>
        <w:keepNext/>
        <w:spacing w:after="0" w:line="22" w:lineRule="atLeast"/>
        <w:jc w:val="both"/>
        <w:outlineLvl w:val="3"/>
      </w:pPr>
      <w:r>
        <w:rPr>
          <w:rFonts w:ascii="Palatino Linotype" w:hAnsi="Palatino Linotype" w:cs="Palatino Linotype"/>
          <w:sz w:val="20"/>
        </w:rPr>
        <w:t>Non sono ammesse offerte in aumento sul valore posto a base d’asta.</w:t>
      </w:r>
    </w:p>
    <w:p w14:paraId="4AFEB43B" w14:textId="77777777" w:rsidR="007371A7" w:rsidRDefault="007371A7" w:rsidP="008A2034">
      <w:pPr>
        <w:keepNext/>
        <w:spacing w:after="0" w:line="22" w:lineRule="atLeast"/>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086D94AB" w14:textId="77777777" w:rsidR="008A2034" w:rsidRDefault="008A2034" w:rsidP="008A2034">
      <w:pPr>
        <w:snapToGrid w:val="0"/>
        <w:spacing w:after="0" w:line="22" w:lineRule="atLeast"/>
        <w:ind w:right="-23"/>
        <w:jc w:val="both"/>
        <w:rPr>
          <w:rFonts w:ascii="Palatino Linotype" w:hAnsi="Palatino Linotype" w:cs="Calibri"/>
          <w:b/>
          <w:sz w:val="20"/>
          <w:highlight w:val="magenta"/>
        </w:rPr>
      </w:pPr>
    </w:p>
    <w:p w14:paraId="6F0AA7D9" w14:textId="77777777" w:rsidR="007371A7" w:rsidRPr="007B324F" w:rsidRDefault="007371A7" w:rsidP="007B324F">
      <w:pPr>
        <w:snapToGrid w:val="0"/>
        <w:spacing w:after="0" w:line="22" w:lineRule="atLeast"/>
        <w:ind w:right="-21"/>
        <w:jc w:val="both"/>
        <w:rPr>
          <w:rFonts w:ascii="Palatino Linotype" w:hAnsi="Palatino Linotype" w:cs="Calibri"/>
          <w:b/>
          <w:sz w:val="20"/>
          <w:u w:val="single"/>
        </w:rPr>
      </w:pPr>
      <w:r w:rsidRPr="007B324F">
        <w:rPr>
          <w:rFonts w:ascii="Palatino Linotype" w:hAnsi="Palatino Linotype" w:cs="Calibri"/>
          <w:b/>
          <w:sz w:val="20"/>
          <w:u w:val="single"/>
        </w:rPr>
        <w:t xml:space="preserve">Opzioni e Rinnovi </w:t>
      </w:r>
      <w:bookmarkStart w:id="27" w:name="_Hlk1224062"/>
    </w:p>
    <w:bookmarkEnd w:id="27"/>
    <w:p w14:paraId="07580A66" w14:textId="6C20EFB8" w:rsidR="00EA505E" w:rsidRPr="00EA505E" w:rsidRDefault="00EA505E" w:rsidP="00D64FD8">
      <w:pPr>
        <w:widowControl w:val="0"/>
        <w:suppressAutoHyphens/>
        <w:snapToGrid w:val="0"/>
        <w:spacing w:after="0" w:line="264" w:lineRule="auto"/>
        <w:ind w:right="-23"/>
        <w:jc w:val="both"/>
        <w:rPr>
          <w:rFonts w:ascii="Palatino Linotype" w:eastAsia="Times New Roman" w:hAnsi="Palatino Linotype"/>
          <w:sz w:val="20"/>
          <w:szCs w:val="20"/>
          <w:lang w:eastAsia="zh-CN"/>
        </w:rPr>
      </w:pPr>
      <w:r w:rsidRPr="00EA505E">
        <w:rPr>
          <w:rFonts w:ascii="Palatino Linotype" w:eastAsia="Times New Roman" w:hAnsi="Palatino Linotype"/>
          <w:sz w:val="20"/>
          <w:szCs w:val="20"/>
          <w:lang w:eastAsia="zh-CN"/>
        </w:rPr>
        <w:t>La Stazione A</w:t>
      </w:r>
      <w:r w:rsidR="00D64FD8">
        <w:rPr>
          <w:rFonts w:ascii="Palatino Linotype" w:eastAsia="Times New Roman" w:hAnsi="Palatino Linotype"/>
          <w:sz w:val="20"/>
          <w:szCs w:val="20"/>
          <w:lang w:eastAsia="zh-CN"/>
        </w:rPr>
        <w:t xml:space="preserve">ppaltante si riserva la facoltà </w:t>
      </w:r>
      <w:r w:rsidRPr="00EA505E">
        <w:rPr>
          <w:rFonts w:ascii="Palatino Linotype" w:eastAsia="Times New Roman" w:hAnsi="Palatino Linotype"/>
          <w:sz w:val="20"/>
          <w:szCs w:val="20"/>
          <w:lang w:eastAsia="zh-CN"/>
        </w:rPr>
        <w:t xml:space="preserve">di prorogare, in corso di esecuzione del contratto, un ulteriore periodo di fornitura </w:t>
      </w:r>
      <w:r w:rsidRPr="00EA505E">
        <w:rPr>
          <w:rFonts w:ascii="Palatino Linotype" w:eastAsia="Times New Roman" w:hAnsi="Palatino Linotype"/>
          <w:b/>
          <w:sz w:val="20"/>
          <w:szCs w:val="20"/>
          <w:lang w:eastAsia="zh-CN"/>
        </w:rPr>
        <w:t>fino alla concorrenza del quinto dell’importo del contratto</w:t>
      </w:r>
      <w:r w:rsidRPr="00EA505E">
        <w:rPr>
          <w:rFonts w:ascii="Palatino Linotype" w:eastAsia="Times New Roman" w:hAnsi="Palatino Linotype"/>
          <w:sz w:val="20"/>
          <w:szCs w:val="20"/>
          <w:lang w:eastAsia="zh-CN"/>
        </w:rPr>
        <w:t>, alle medesime condizioni o più favorevoli per l’Azienda Ospedaliera, ex art. 120, comma 9 del D. Lgs 36/2023;</w:t>
      </w:r>
    </w:p>
    <w:p w14:paraId="571E4317" w14:textId="6A4DF29B" w:rsidR="00EA505E" w:rsidRPr="00EA505E" w:rsidRDefault="00EA505E" w:rsidP="00EA505E">
      <w:pPr>
        <w:widowControl w:val="0"/>
        <w:suppressAutoHyphens/>
        <w:snapToGrid w:val="0"/>
        <w:spacing w:after="0" w:line="264" w:lineRule="auto"/>
        <w:ind w:right="-21"/>
        <w:jc w:val="both"/>
        <w:rPr>
          <w:rFonts w:ascii="Palatino Linotype" w:eastAsia="Times New Roman" w:hAnsi="Palatino Linotype"/>
          <w:sz w:val="20"/>
          <w:szCs w:val="20"/>
          <w:lang w:eastAsia="zh-CN"/>
        </w:rPr>
      </w:pPr>
      <w:r w:rsidRPr="00EA505E">
        <w:rPr>
          <w:rFonts w:ascii="Palatino Linotype" w:eastAsia="Times New Roman" w:hAnsi="Palatino Linotype"/>
          <w:sz w:val="20"/>
          <w:szCs w:val="20"/>
          <w:lang w:eastAsia="zh-CN"/>
        </w:rPr>
        <w:t xml:space="preserve">Nelle suddette opzioni rientrano le forniture supplementari </w:t>
      </w:r>
      <w:r w:rsidRPr="00EA505E">
        <w:rPr>
          <w:rFonts w:ascii="Palatino Linotype" w:eastAsia="Times New Roman" w:hAnsi="Palatino Linotype"/>
          <w:i/>
          <w:sz w:val="20"/>
          <w:szCs w:val="20"/>
          <w:lang w:eastAsia="zh-CN"/>
        </w:rPr>
        <w:t>ex</w:t>
      </w:r>
      <w:r w:rsidR="00D64FD8">
        <w:rPr>
          <w:rFonts w:ascii="Palatino Linotype" w:eastAsia="Times New Roman" w:hAnsi="Palatino Linotype"/>
          <w:sz w:val="20"/>
          <w:szCs w:val="20"/>
          <w:lang w:eastAsia="zh-CN"/>
        </w:rPr>
        <w:t xml:space="preserve"> art. 120 </w:t>
      </w:r>
      <w:r w:rsidRPr="00EA505E">
        <w:rPr>
          <w:rFonts w:ascii="Palatino Linotype" w:eastAsia="Times New Roman" w:hAnsi="Palatino Linotype"/>
          <w:sz w:val="20"/>
          <w:szCs w:val="20"/>
          <w:lang w:eastAsia="zh-CN"/>
        </w:rPr>
        <w:t xml:space="preserve">del Codice. </w:t>
      </w:r>
    </w:p>
    <w:p w14:paraId="65B2C894" w14:textId="4C965E8A" w:rsidR="0033681E" w:rsidRPr="00D354BA" w:rsidRDefault="0033681E" w:rsidP="00A91B3F">
      <w:pPr>
        <w:spacing w:before="120" w:after="0" w:line="22" w:lineRule="atLeast"/>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w:t>
      </w:r>
      <w:r w:rsidR="00A91B3F">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w:t>
      </w:r>
      <w:r w:rsidR="00A91B3F">
        <w:rPr>
          <w:rFonts w:ascii="Palatino Linotype" w:eastAsia="Times New Roman" w:hAnsi="Palatino Linotype" w:cs="Arial"/>
          <w:b/>
          <w:sz w:val="20"/>
          <w:szCs w:val="20"/>
          <w:u w:val="single"/>
          <w:lang w:eastAsia="it-IT"/>
        </w:rPr>
        <w:t>Esecuzione del contratto e consegne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23"/>
    <w:bookmarkEnd w:id="24"/>
    <w:p w14:paraId="0AE99F4E"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Si evidenzia che in caso di particolare urgenza, l’ASM può disporre, prima della stipula del contratto, anche nella forma della lettera commerciale, l'anticipata esecuzione dello stesso ai sensi di quanto previsto dall’art. 17, comma 9, del D.Lgs. n. 36/2023.</w:t>
      </w:r>
    </w:p>
    <w:p w14:paraId="3F913559"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Il Fornitore è tenuto all’esecuzione a regola d’arte, secondo gli usi commerciali, della fornitura dei beni/prodotti oggetto del presente Capitolato.</w:t>
      </w:r>
    </w:p>
    <w:p w14:paraId="40B87225"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Nella esecuzione il Fornitore è tenuto alla diligenza ed a una particolare attenzione agli standard qualitativi derivanti dalla caratteristica sanitaria ed ospedaliera della fornitura, adottando tutte le precauzioni necessarie per la perfetta conservazione della merce durante il trasporto, in linea con quanto previsto dal D.M. 6/7/1999.</w:t>
      </w:r>
    </w:p>
    <w:p w14:paraId="7EFFD4F9"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Il Fornitore garantisce, altresì, che i prodotti oggetto della contrattazione, oltre ad essere conformi alle prescrizioni di legge per le specifiche categorie merceologiche cui appartengono, sono forniti nel rispetto delle norme:</w:t>
      </w:r>
    </w:p>
    <w:p w14:paraId="757E4B69" w14:textId="77777777" w:rsidR="00D64FD8" w:rsidRDefault="00D64FD8" w:rsidP="00D64FD8">
      <w:pPr>
        <w:pStyle w:val="Paragrafoelenco"/>
        <w:widowControl w:val="0"/>
        <w:numPr>
          <w:ilvl w:val="0"/>
          <w:numId w:val="28"/>
        </w:numPr>
        <w:spacing w:after="0" w:line="264" w:lineRule="auto"/>
        <w:jc w:val="both"/>
        <w:rPr>
          <w:rFonts w:ascii="Palatino Linotype" w:hAnsi="Palatino Linotype"/>
          <w:sz w:val="20"/>
          <w:szCs w:val="20"/>
        </w:rPr>
      </w:pPr>
      <w:r w:rsidRPr="00D64FD8">
        <w:rPr>
          <w:rFonts w:ascii="Palatino Linotype" w:hAnsi="Palatino Linotype"/>
          <w:sz w:val="20"/>
          <w:szCs w:val="20"/>
        </w:rPr>
        <w:t>di igiene sulla produzione e sul commercio;</w:t>
      </w:r>
    </w:p>
    <w:p w14:paraId="34675102" w14:textId="77777777" w:rsidR="00D64FD8" w:rsidRDefault="00D64FD8" w:rsidP="00D64FD8">
      <w:pPr>
        <w:pStyle w:val="Paragrafoelenco"/>
        <w:widowControl w:val="0"/>
        <w:numPr>
          <w:ilvl w:val="0"/>
          <w:numId w:val="28"/>
        </w:numPr>
        <w:spacing w:after="0" w:line="264" w:lineRule="auto"/>
        <w:jc w:val="both"/>
        <w:rPr>
          <w:rFonts w:ascii="Palatino Linotype" w:hAnsi="Palatino Linotype"/>
          <w:sz w:val="20"/>
          <w:szCs w:val="20"/>
        </w:rPr>
      </w:pPr>
      <w:r w:rsidRPr="00D64FD8">
        <w:rPr>
          <w:rFonts w:ascii="Palatino Linotype" w:hAnsi="Palatino Linotype"/>
          <w:sz w:val="20"/>
          <w:szCs w:val="20"/>
        </w:rPr>
        <w:t xml:space="preserve">di igiene sui contenitori, garantendo il trasporto fino alla consegna mediante veicoli dotati delle </w:t>
      </w:r>
      <w:r w:rsidRPr="00D64FD8">
        <w:rPr>
          <w:rFonts w:ascii="Palatino Linotype" w:hAnsi="Palatino Linotype"/>
          <w:sz w:val="20"/>
          <w:szCs w:val="20"/>
        </w:rPr>
        <w:lastRenderedPageBreak/>
        <w:t>necessarie condizioni di coibentazione e refrigerazione al fine di garantire la catena del freddo. I prodotti da conservare a temperatura diversa da quella ambientale dovranno essere evidenziati mediante apposite etichette;</w:t>
      </w:r>
    </w:p>
    <w:p w14:paraId="5E221728" w14:textId="7A9B9C41" w:rsidR="00D64FD8" w:rsidRPr="00D64FD8" w:rsidRDefault="00D64FD8" w:rsidP="00D64FD8">
      <w:pPr>
        <w:pStyle w:val="Paragrafoelenco"/>
        <w:widowControl w:val="0"/>
        <w:numPr>
          <w:ilvl w:val="0"/>
          <w:numId w:val="28"/>
        </w:numPr>
        <w:spacing w:after="0" w:line="264" w:lineRule="auto"/>
        <w:jc w:val="both"/>
        <w:rPr>
          <w:rFonts w:ascii="Palatino Linotype" w:hAnsi="Palatino Linotype"/>
          <w:sz w:val="20"/>
          <w:szCs w:val="20"/>
        </w:rPr>
      </w:pPr>
      <w:r w:rsidRPr="00D64FD8">
        <w:rPr>
          <w:rFonts w:ascii="Palatino Linotype" w:hAnsi="Palatino Linotype"/>
          <w:sz w:val="20"/>
          <w:szCs w:val="20"/>
        </w:rPr>
        <w:t>sulla infortunistica e sulla prevenzione degli incendi.</w:t>
      </w:r>
    </w:p>
    <w:p w14:paraId="5CDF444D"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La prestazione a carico del Fornitore avviene sulla base del corrispondente ordinativo e nel rispetto dei termini, delle modalità e dei luoghi ivi indicati.</w:t>
      </w:r>
    </w:p>
    <w:p w14:paraId="7C4C37F4" w14:textId="77777777" w:rsidR="00D64FD8" w:rsidRPr="00D64FD8" w:rsidRDefault="00D64FD8" w:rsidP="00D64FD8">
      <w:pPr>
        <w:widowControl w:val="0"/>
        <w:spacing w:after="0" w:line="264" w:lineRule="auto"/>
        <w:jc w:val="both"/>
        <w:rPr>
          <w:rFonts w:ascii="Palatino Linotype" w:hAnsi="Palatino Linotype"/>
          <w:b/>
          <w:sz w:val="20"/>
          <w:szCs w:val="20"/>
        </w:rPr>
      </w:pPr>
      <w:r w:rsidRPr="00D64FD8">
        <w:rPr>
          <w:rFonts w:ascii="Palatino Linotype" w:hAnsi="Palatino Linotype"/>
          <w:b/>
          <w:sz w:val="20"/>
          <w:szCs w:val="20"/>
        </w:rPr>
        <w:t>In particolare, per i farmaci del PHT regionale da distribuirsi in DPC, il Fornitore deve effettuare le consegne dei prodotti richiesti presso i distributori intermedi o presso i punti di consegna che ciascuna Azienda indica nell’ordine.</w:t>
      </w:r>
    </w:p>
    <w:p w14:paraId="130B80C2"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Il Fornitore deve effettuare le consegne dei prodotti richiesti, senza vincolo di quantità minime o massime, entro 5 giorni naturali consecutivi dalla data di ricevimento dell’ordine, a proprio rischio e con carico di spese di qualsiasi natura (in porto franco).</w:t>
      </w:r>
    </w:p>
    <w:p w14:paraId="3B57425B"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situazioni di particolare necessità ed urgenza, da dichiararsi a cura dell’ASM, il Fornitore dovrà provvedere, sempre a proprio rischio e spese, alla consegna delle merci entro e non oltre 2 (due) giorni naturali consecutivi dal ricevimento della richiesta.</w:t>
      </w:r>
    </w:p>
    <w:p w14:paraId="1D997986"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L’ASM ha, tuttavia, la facoltà, da esercitarsi entro 6 ore dall’invio dell’ordine, di annullarlo, avvalendosi dello stesso strumento utilizzato per l’invio dell’ordine medesimo. Trascorso tale termine, l’ordine diverrà irrevocabile.</w:t>
      </w:r>
    </w:p>
    <w:p w14:paraId="65152194" w14:textId="3EC66459" w:rsidR="00D64FD8" w:rsidRDefault="00D64FD8" w:rsidP="00A91B3F">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 prodotti consegnati dovranno avere una validità residuale non inferiore ai 2/3 (due terzi) rispetto alla complessiva validità del farmaco, pertanto, dovrà essere facilmente rintracciabile la data di produzione dello stesso.</w:t>
      </w:r>
    </w:p>
    <w:p w14:paraId="42BA8AB4"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casi eccezionali, quali ad esempio carenza di produzione di un farmaco o nel caso in cui quelli disponibili avessero una validità inferiore, previa accettazione dell’ASM, il Fornitore potrà procedere con la fornitura.</w:t>
      </w:r>
    </w:p>
    <w:p w14:paraId="0967E1E7"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caso di rifiuto della fornitura, perché non conforme, non seguito da una tempestiva sostituzione, entro 5 (cinque) giorni lavorativi, l’ASM avrà la facoltà di procedere, in relazione alle proprie necessità e nel rispetto della normativa ad evidenza pubblica, agli acquisti presso altre imprese con addebito al Fornitore inadempiente delle eventuali maggiori spese, senza possibilità di opposizione e/o eccezione di sorta da parte del medesimo, salvo, in ogni caso, l’applicazione delle penali di cui al paragrafo “Inadempimenti e Penali” e l’eventuale risarcimento dei maggiori danni subiti.</w:t>
      </w:r>
    </w:p>
    <w:p w14:paraId="71520B78"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Il Fornitore dovrà predisporre la propria struttura commerciale alla ricezione degli ordini per posta elettronica certificata.</w:t>
      </w:r>
    </w:p>
    <w:p w14:paraId="738EEF67"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La Ditta aggiudicataria potrà proporre all’ASM, o questa alla ditta, previo parere tecnico da parte dell’utilizzatore, di affiancare, a parità di condizioni di contratto, i prodotti aggiudicati con prodotti contenenti il medesimo principio attivo e la medesima via di somministrazione successivamente immessi in commercio.</w:t>
      </w:r>
    </w:p>
    <w:p w14:paraId="4D834983"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caso di indisponibilità temporanea di prodotti per causa di forza maggiore, il Fornitore aggiudicatario dovrà comunicare immediatamente all’ASM, la sopravvenuta indisponibilità dei prodotti. In tal caso il Fornitore dovrà indicare per ogni prodotto:</w:t>
      </w:r>
    </w:p>
    <w:p w14:paraId="1B1098D4" w14:textId="77777777" w:rsidR="00FF24D4" w:rsidRDefault="00D64FD8" w:rsidP="00D64FD8">
      <w:pPr>
        <w:pStyle w:val="Paragrafoelenco"/>
        <w:widowControl w:val="0"/>
        <w:numPr>
          <w:ilvl w:val="0"/>
          <w:numId w:val="30"/>
        </w:numPr>
        <w:spacing w:after="0" w:line="264" w:lineRule="auto"/>
        <w:jc w:val="both"/>
        <w:rPr>
          <w:rFonts w:ascii="Palatino Linotype" w:hAnsi="Palatino Linotype"/>
          <w:sz w:val="20"/>
          <w:szCs w:val="20"/>
        </w:rPr>
      </w:pPr>
      <w:r w:rsidRPr="00FF24D4">
        <w:rPr>
          <w:rFonts w:ascii="Palatino Linotype" w:hAnsi="Palatino Linotype"/>
          <w:sz w:val="20"/>
          <w:szCs w:val="20"/>
        </w:rPr>
        <w:t>la denominazione;</w:t>
      </w:r>
    </w:p>
    <w:p w14:paraId="087079CD" w14:textId="77777777" w:rsidR="00FF24D4" w:rsidRDefault="00D64FD8" w:rsidP="00D64FD8">
      <w:pPr>
        <w:pStyle w:val="Paragrafoelenco"/>
        <w:widowControl w:val="0"/>
        <w:numPr>
          <w:ilvl w:val="0"/>
          <w:numId w:val="30"/>
        </w:numPr>
        <w:spacing w:after="0" w:line="264" w:lineRule="auto"/>
        <w:jc w:val="both"/>
        <w:rPr>
          <w:rFonts w:ascii="Palatino Linotype" w:hAnsi="Palatino Linotype"/>
          <w:sz w:val="20"/>
          <w:szCs w:val="20"/>
        </w:rPr>
      </w:pPr>
      <w:r w:rsidRPr="00FF24D4">
        <w:rPr>
          <w:rFonts w:ascii="Palatino Linotype" w:hAnsi="Palatino Linotype"/>
          <w:sz w:val="20"/>
          <w:szCs w:val="20"/>
        </w:rPr>
        <w:t>il periodo di indisponibilità, ove noto o prevedibile;</w:t>
      </w:r>
    </w:p>
    <w:p w14:paraId="6089FD40" w14:textId="5DFD62BF" w:rsidR="00D64FD8" w:rsidRPr="00FF24D4" w:rsidRDefault="00D64FD8" w:rsidP="00D64FD8">
      <w:pPr>
        <w:pStyle w:val="Paragrafoelenco"/>
        <w:widowControl w:val="0"/>
        <w:numPr>
          <w:ilvl w:val="0"/>
          <w:numId w:val="30"/>
        </w:numPr>
        <w:spacing w:after="0" w:line="264" w:lineRule="auto"/>
        <w:jc w:val="both"/>
        <w:rPr>
          <w:rFonts w:ascii="Palatino Linotype" w:hAnsi="Palatino Linotype"/>
          <w:sz w:val="20"/>
          <w:szCs w:val="20"/>
        </w:rPr>
      </w:pPr>
      <w:r w:rsidRPr="00FF24D4">
        <w:rPr>
          <w:rFonts w:ascii="Palatino Linotype" w:hAnsi="Palatino Linotype"/>
          <w:sz w:val="20"/>
          <w:szCs w:val="20"/>
        </w:rPr>
        <w:t>la causa dell’indisponibilità.</w:t>
      </w:r>
    </w:p>
    <w:p w14:paraId="28C561A9"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Contestualmente alla notifica d’indisponibilità potrà essere proposto un prodotto alternativo con identiche caratteristiche tecniche quali/quantitative che, previa accettazione da parte dell’ASM richiedente, potrà essere fornito in sostituzione.</w:t>
      </w:r>
    </w:p>
    <w:p w14:paraId="374048F7"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caso di mancata tempestiva comunicazione si applicherà una penale così come definita nell’art. 9.</w:t>
      </w:r>
    </w:p>
    <w:p w14:paraId="383C0AE4"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caso d’indisponibilità superiore ai tempi di consegna definiti nell’art. 4, l’ASM, sino alla consegna dell’ordine inevaso, procederà:</w:t>
      </w:r>
    </w:p>
    <w:p w14:paraId="29060B50" w14:textId="77777777" w:rsidR="00FF24D4" w:rsidRDefault="00D64FD8" w:rsidP="00D64FD8">
      <w:pPr>
        <w:pStyle w:val="Paragrafoelenco"/>
        <w:widowControl w:val="0"/>
        <w:numPr>
          <w:ilvl w:val="0"/>
          <w:numId w:val="29"/>
        </w:numPr>
        <w:spacing w:after="0" w:line="264" w:lineRule="auto"/>
        <w:jc w:val="both"/>
        <w:rPr>
          <w:rFonts w:ascii="Palatino Linotype" w:hAnsi="Palatino Linotype"/>
          <w:sz w:val="20"/>
          <w:szCs w:val="20"/>
        </w:rPr>
      </w:pPr>
      <w:r w:rsidRPr="00FF24D4">
        <w:rPr>
          <w:rFonts w:ascii="Palatino Linotype" w:hAnsi="Palatino Linotype"/>
          <w:sz w:val="20"/>
          <w:szCs w:val="20"/>
        </w:rPr>
        <w:lastRenderedPageBreak/>
        <w:t>accedendo alla graduatoria di gara del lotto (ovviamente nel caso ci fossero state altre aziende offerenti nel lotto) addebitando al Fornitore inadempiente il maggior costo sostenuto, anche nel caso in cui il fornitore temporaneamente subentrante non avesse mantenuto il prezzo di gara;</w:t>
      </w:r>
    </w:p>
    <w:p w14:paraId="648714BE" w14:textId="67ECCC15" w:rsidR="00D64FD8" w:rsidRPr="00FF24D4" w:rsidRDefault="00D64FD8" w:rsidP="00D64FD8">
      <w:pPr>
        <w:pStyle w:val="Paragrafoelenco"/>
        <w:widowControl w:val="0"/>
        <w:numPr>
          <w:ilvl w:val="0"/>
          <w:numId w:val="29"/>
        </w:numPr>
        <w:spacing w:after="0" w:line="264" w:lineRule="auto"/>
        <w:jc w:val="both"/>
        <w:rPr>
          <w:rFonts w:ascii="Palatino Linotype" w:hAnsi="Palatino Linotype"/>
          <w:sz w:val="20"/>
          <w:szCs w:val="20"/>
        </w:rPr>
      </w:pPr>
      <w:r w:rsidRPr="00FF24D4">
        <w:rPr>
          <w:rFonts w:ascii="Palatino Linotype" w:hAnsi="Palatino Linotype"/>
          <w:sz w:val="20"/>
          <w:szCs w:val="20"/>
        </w:rPr>
        <w:t>accedendo direttamente all’acquisto del prodotto sul libero mercato (nel caso non ci fossero state altre aziende offerenti nel lotto) addebitando al Fornitore inadempiente l’eventuale maggiore onere economico e la penale prevista.</w:t>
      </w:r>
    </w:p>
    <w:p w14:paraId="2D33A5D9"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Nel caso in cui durante il periodo di validità e di efficacia del Contratto il Fornitore non sia più in grado di garantire la consegna del prodotto offerto in sede di svolgimento della procedura, a causa della messa “fuori produzione” dello stesso da parte della casa produttrice, il Fornitore dovrà comunicare tempestivamente e con riferimenti puntuali tale circostanza all’ASM, allegando, se inviata, la copia della comunicazione di “fuori produzione” inoltrata all’Agenzia Italiana del Farmaco. Nell’ambito della comunicazione in questione il Fornitore dovrà indicare in sostituzione un prodotto avente caratteristiche quali/quantitative equivalenti rispetto a quelle del farmaco originariamente offerto.</w:t>
      </w:r>
    </w:p>
    <w:p w14:paraId="5C047230" w14:textId="316E5418" w:rsid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caso di non disponibilità di un prodotto in sostituzione del prodotto aggiudicatario messo “fuori produzione”, l’ASM può procedere all’esecuzione in danno, acquistando, quindi, direttamente il prodotto sul libero mercato e addebitando al Fornitore l’eventuale differenza di prezzo. In tal caso il Fornitore non sarà più tenuto a consegnare il prodotto richiesto nello specifico ordine.</w:t>
      </w:r>
    </w:p>
    <w:p w14:paraId="44F2DA9F" w14:textId="6F67C6A9" w:rsidR="00EA3727" w:rsidRPr="00D26496"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28" w:name="_Toc190265964"/>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8"/>
    </w:p>
    <w:p w14:paraId="33B9DA22" w14:textId="727E9C66" w:rsidR="00EA3727" w:rsidRPr="00D26496" w:rsidRDefault="00EA3727" w:rsidP="00FF24D4">
      <w:pPr>
        <w:spacing w:after="0" w:line="264" w:lineRule="auto"/>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1343E47D" w:rsidR="00EA3727" w:rsidRPr="00D26496" w:rsidRDefault="00EA3727" w:rsidP="00FF24D4">
      <w:pPr>
        <w:spacing w:after="0" w:line="264" w:lineRule="auto"/>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xml:space="preserve">) sarà designato, nel rispetto della normativa vigente, </w:t>
      </w:r>
      <w:r w:rsidR="006D770F">
        <w:rPr>
          <w:rFonts w:ascii="Palatino Linotype" w:hAnsi="Palatino Linotype"/>
          <w:sz w:val="20"/>
          <w:szCs w:val="20"/>
        </w:rPr>
        <w:t xml:space="preserve">dall’ASM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FF24D4">
      <w:pPr>
        <w:spacing w:after="0" w:line="264" w:lineRule="auto"/>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FF24D4">
      <w:pPr>
        <w:spacing w:after="0" w:line="264" w:lineRule="auto"/>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FF24D4">
      <w:pPr>
        <w:autoSpaceDE w:val="0"/>
        <w:autoSpaceDN w:val="0"/>
        <w:adjustRightInd w:val="0"/>
        <w:spacing w:after="0" w:line="264" w:lineRule="auto"/>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FF24D4">
      <w:pPr>
        <w:autoSpaceDE w:val="0"/>
        <w:autoSpaceDN w:val="0"/>
        <w:adjustRightInd w:val="0"/>
        <w:spacing w:after="0" w:line="264" w:lineRule="auto"/>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l’efficientamento</w:t>
      </w:r>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FF24D4">
      <w:pPr>
        <w:autoSpaceDE w:val="0"/>
        <w:spacing w:after="0" w:line="264" w:lineRule="auto"/>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(D.Lgs. n. 36/2023</w:t>
      </w:r>
      <w:bookmarkStart w:id="29"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9"/>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0" w:name="_Toc190265965"/>
      <w:r w:rsidRPr="00D26496">
        <w:rPr>
          <w:rFonts w:ascii="Palatino Linotype" w:eastAsia="Times New Roman" w:hAnsi="Palatino Linotype" w:cs="Arial"/>
          <w:b/>
          <w:sz w:val="20"/>
          <w:szCs w:val="20"/>
          <w:u w:val="single"/>
          <w:lang w:eastAsia="it-IT"/>
        </w:rPr>
        <w:lastRenderedPageBreak/>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30"/>
    </w:p>
    <w:p w14:paraId="58FB817D" w14:textId="77777777" w:rsidR="00487966" w:rsidRPr="00B50EB2" w:rsidRDefault="00487966" w:rsidP="00FF24D4">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FF24D4">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FF24D4">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FF24D4">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1" w:name="_Toc190265966"/>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31"/>
    </w:p>
    <w:p w14:paraId="6330FD29" w14:textId="2E258F97" w:rsidR="00E212BB" w:rsidRDefault="00E212BB" w:rsidP="00FF24D4">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FF24D4">
      <w:pPr>
        <w:spacing w:after="0" w:line="264" w:lineRule="auto"/>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2" w:name="_Toc190265967"/>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32"/>
    </w:p>
    <w:p w14:paraId="09D31266" w14:textId="41712175" w:rsidR="00E4090D" w:rsidRPr="00D26496" w:rsidRDefault="00E4090D" w:rsidP="00FF24D4">
      <w:pPr>
        <w:autoSpaceDE w:val="0"/>
        <w:spacing w:after="0" w:line="264" w:lineRule="auto"/>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FF24D4">
      <w:pPr>
        <w:autoSpaceDE w:val="0"/>
        <w:spacing w:after="0" w:line="264" w:lineRule="auto"/>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FF24D4">
      <w:pPr>
        <w:autoSpaceDE w:val="0"/>
        <w:spacing w:after="0" w:line="264" w:lineRule="auto"/>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FF24D4">
      <w:pPr>
        <w:autoSpaceDE w:val="0"/>
        <w:spacing w:after="0" w:line="264" w:lineRule="auto"/>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3" w:name="_Toc190265968"/>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33"/>
    </w:p>
    <w:p w14:paraId="56C63930" w14:textId="4CFBF2BF" w:rsidR="000C42BA" w:rsidRPr="000C42BA" w:rsidRDefault="000C42BA" w:rsidP="00FF24D4">
      <w:pPr>
        <w:autoSpaceDE w:val="0"/>
        <w:spacing w:after="0" w:line="264" w:lineRule="auto"/>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FF24D4">
      <w:pPr>
        <w:autoSpaceDE w:val="0"/>
        <w:spacing w:after="0" w:line="264" w:lineRule="auto"/>
        <w:jc w:val="both"/>
        <w:rPr>
          <w:rFonts w:ascii="Palatino Linotype" w:hAnsi="Palatino Linotype"/>
          <w:sz w:val="20"/>
          <w:szCs w:val="20"/>
        </w:rPr>
      </w:pPr>
      <w:r w:rsidRPr="000C42BA">
        <w:rPr>
          <w:rFonts w:ascii="Palatino Linotype" w:hAnsi="Palatino Linotype"/>
          <w:sz w:val="20"/>
          <w:szCs w:val="20"/>
        </w:rPr>
        <w:lastRenderedPageBreak/>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60C95D91" w14:textId="55167558" w:rsidR="00EA3727"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4" w:name="_Toc19026596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4"/>
    </w:p>
    <w:p w14:paraId="779C3BB2" w14:textId="1C3078DC" w:rsidR="00924AC3" w:rsidRPr="00D26496" w:rsidRDefault="00924AC3" w:rsidP="00FF24D4">
      <w:pPr>
        <w:keepNext/>
        <w:spacing w:after="0" w:line="264" w:lineRule="auto"/>
        <w:jc w:val="both"/>
        <w:outlineLvl w:val="1"/>
        <w:rPr>
          <w:rFonts w:ascii="Palatino Linotype" w:eastAsia="Times New Roman" w:hAnsi="Palatino Linotype" w:cs="Arial"/>
          <w:b/>
          <w:sz w:val="20"/>
          <w:szCs w:val="20"/>
          <w:u w:val="single"/>
          <w:lang w:eastAsia="it-IT"/>
        </w:rPr>
      </w:pPr>
      <w:bookmarkStart w:id="35" w:name="_Toc190265970"/>
      <w:r>
        <w:rPr>
          <w:rFonts w:ascii="Palatino Linotype" w:eastAsia="Times New Roman" w:hAnsi="Palatino Linotype" w:cs="Arial"/>
          <w:b/>
          <w:sz w:val="20"/>
          <w:szCs w:val="20"/>
          <w:u w:val="single"/>
          <w:lang w:eastAsia="it-IT"/>
        </w:rPr>
        <w:t>Ove applicabile nell’ambito della fornitura oggetto dell’affidamento:</w:t>
      </w:r>
      <w:bookmarkEnd w:id="35"/>
    </w:p>
    <w:p w14:paraId="42756165" w14:textId="77777777" w:rsidR="00825B2C" w:rsidRPr="00D26496" w:rsidRDefault="00825B2C" w:rsidP="00FF24D4">
      <w:pPr>
        <w:pStyle w:val="Paragrafoelenco"/>
        <w:numPr>
          <w:ilvl w:val="0"/>
          <w:numId w:val="5"/>
        </w:numPr>
        <w:spacing w:after="0" w:line="264" w:lineRule="auto"/>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FF24D4">
      <w:pPr>
        <w:spacing w:after="0" w:line="264" w:lineRule="auto"/>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6E904639" w14:textId="75EDDD5E" w:rsidR="00113FC0" w:rsidRPr="002D7B36" w:rsidRDefault="0019665A" w:rsidP="00FF24D4">
      <w:pPr>
        <w:pStyle w:val="Paragrafoelenco"/>
        <w:numPr>
          <w:ilvl w:val="0"/>
          <w:numId w:val="5"/>
        </w:numPr>
        <w:spacing w:after="0" w:line="264" w:lineRule="auto"/>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FF24D4">
      <w:pPr>
        <w:spacing w:after="0" w:line="264" w:lineRule="auto"/>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FF24D4">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FF24D4">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31D45CC1" w14:textId="77777777" w:rsidR="00824648" w:rsidRPr="00D26496" w:rsidRDefault="00824648" w:rsidP="00824648">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6" w:name="_Toc190265971"/>
      <w:bookmarkStart w:id="37" w:name="_Toc190265972"/>
      <w:r w:rsidRPr="00D26496">
        <w:rPr>
          <w:rFonts w:ascii="Palatino Linotype" w:eastAsia="Times New Roman" w:hAnsi="Palatino Linotype" w:cs="Arial"/>
          <w:b/>
          <w:sz w:val="20"/>
          <w:szCs w:val="20"/>
          <w:u w:val="single"/>
          <w:lang w:eastAsia="it-IT"/>
        </w:rPr>
        <w:t xml:space="preserve">Art. </w:t>
      </w:r>
      <w:r>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Penali</w:t>
      </w:r>
      <w:bookmarkEnd w:id="36"/>
    </w:p>
    <w:p w14:paraId="3AF731BA" w14:textId="77777777" w:rsidR="00824648" w:rsidRPr="00B50EB2" w:rsidRDefault="00824648" w:rsidP="00824648">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383B8FB4" w14:textId="77777777" w:rsidR="00824648" w:rsidRPr="00D26496" w:rsidRDefault="00824648" w:rsidP="00824648">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Le penali applicate non possono comunque superare, complessivamente, il 10 per cento dell’ammontare netto contrattuale.</w:t>
      </w:r>
    </w:p>
    <w:p w14:paraId="6004ABC7" w14:textId="77777777" w:rsidR="00824648" w:rsidRPr="00D26496" w:rsidRDefault="00824648" w:rsidP="00824648">
      <w:pPr>
        <w:spacing w:after="0" w:line="264" w:lineRule="auto"/>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2E3EE4C2" w14:textId="77777777" w:rsidR="00824648" w:rsidRPr="00D26496" w:rsidRDefault="00824648" w:rsidP="00824648">
      <w:pPr>
        <w:spacing w:after="0" w:line="264" w:lineRule="auto"/>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DDABCCB" w14:textId="77777777" w:rsidR="00824648" w:rsidRPr="00D26496" w:rsidRDefault="00824648" w:rsidP="00824648">
      <w:pPr>
        <w:spacing w:after="0" w:line="264" w:lineRule="auto"/>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0B899B2E" w14:textId="77777777" w:rsidR="00824648" w:rsidRPr="00D26496" w:rsidRDefault="00824648" w:rsidP="00824648">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912E89C" w14:textId="77777777" w:rsidR="00824648" w:rsidRDefault="00824648" w:rsidP="00824648">
      <w:pPr>
        <w:pStyle w:val="Paragrafoelenco"/>
        <w:numPr>
          <w:ilvl w:val="0"/>
          <w:numId w:val="31"/>
        </w:numPr>
        <w:spacing w:after="0" w:line="264" w:lineRule="auto"/>
        <w:jc w:val="both"/>
        <w:rPr>
          <w:rFonts w:ascii="Palatino Linotype" w:hAnsi="Palatino Linotype"/>
          <w:sz w:val="20"/>
          <w:szCs w:val="20"/>
        </w:rPr>
      </w:pPr>
      <w:r w:rsidRPr="00FF24D4">
        <w:rPr>
          <w:rFonts w:ascii="Palatino Linotype" w:hAnsi="Palatino Linotype"/>
          <w:sz w:val="20"/>
          <w:szCs w:val="20"/>
        </w:rPr>
        <w:t>consegua a precedente richiamo scritto o penale disposta per il medesimo caso;</w:t>
      </w:r>
    </w:p>
    <w:p w14:paraId="25728BA7" w14:textId="77777777" w:rsidR="00824648" w:rsidRDefault="00824648" w:rsidP="00824648">
      <w:pPr>
        <w:pStyle w:val="Paragrafoelenco"/>
        <w:numPr>
          <w:ilvl w:val="0"/>
          <w:numId w:val="31"/>
        </w:numPr>
        <w:spacing w:after="0" w:line="264" w:lineRule="auto"/>
        <w:jc w:val="both"/>
        <w:rPr>
          <w:rFonts w:ascii="Palatino Linotype" w:hAnsi="Palatino Linotype"/>
          <w:sz w:val="20"/>
          <w:szCs w:val="20"/>
        </w:rPr>
      </w:pPr>
      <w:r w:rsidRPr="00FF24D4">
        <w:rPr>
          <w:rFonts w:ascii="Palatino Linotype" w:hAnsi="Palatino Linotype"/>
          <w:sz w:val="20"/>
          <w:szCs w:val="20"/>
        </w:rPr>
        <w:t>quando sia accertato il suo carattere diffuso o perdurante, e non circoscritto ad un singolo evento isolato o episodico;</w:t>
      </w:r>
    </w:p>
    <w:p w14:paraId="36645D7C" w14:textId="77777777" w:rsidR="00824648" w:rsidRPr="00FF24D4" w:rsidRDefault="00824648" w:rsidP="00824648">
      <w:pPr>
        <w:pStyle w:val="Paragrafoelenco"/>
        <w:numPr>
          <w:ilvl w:val="0"/>
          <w:numId w:val="31"/>
        </w:numPr>
        <w:spacing w:after="0" w:line="264" w:lineRule="auto"/>
        <w:jc w:val="both"/>
        <w:rPr>
          <w:rFonts w:ascii="Palatino Linotype" w:hAnsi="Palatino Linotype"/>
          <w:sz w:val="20"/>
          <w:szCs w:val="20"/>
        </w:rPr>
      </w:pPr>
      <w:r w:rsidRPr="00FF24D4">
        <w:rPr>
          <w:rFonts w:ascii="Palatino Linotype" w:hAnsi="Palatino Linotype"/>
          <w:sz w:val="20"/>
          <w:szCs w:val="20"/>
        </w:rPr>
        <w:t>nel caso si manifesti come sistematico, abituale o configuri gravi atteggiamenti elusivi o fraudolenti della ditta, ovvero consegua a penale precedentemente applicata di identica tipologia.</w:t>
      </w:r>
    </w:p>
    <w:p w14:paraId="43633364" w14:textId="77777777" w:rsidR="00824648" w:rsidRPr="00D26496" w:rsidRDefault="00824648" w:rsidP="00824648">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w:t>
      </w:r>
      <w:r w:rsidRPr="00D26496">
        <w:rPr>
          <w:rFonts w:ascii="Palatino Linotype" w:hAnsi="Palatino Linotype"/>
          <w:sz w:val="20"/>
          <w:szCs w:val="20"/>
          <w:lang w:eastAsia="it-IT"/>
        </w:rPr>
        <w:lastRenderedPageBreak/>
        <w:t xml:space="preserve">siano </w:t>
      </w:r>
      <w:r>
        <w:rPr>
          <w:rFonts w:ascii="Palatino Linotype" w:hAnsi="Palatino Linotype"/>
          <w:sz w:val="20"/>
          <w:szCs w:val="20"/>
          <w:lang w:eastAsia="it-IT"/>
        </w:rPr>
        <w:t>accogl</w:t>
      </w:r>
      <w:r w:rsidRPr="00D26496">
        <w:rPr>
          <w:rFonts w:ascii="Palatino Linotype" w:hAnsi="Palatino Linotype"/>
          <w:sz w:val="20"/>
          <w:szCs w:val="20"/>
          <w:lang w:eastAsia="it-IT"/>
        </w:rPr>
        <w:t xml:space="preserve">ibili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4FB758E5" w14:textId="77777777" w:rsidR="00824648" w:rsidRPr="00D26496" w:rsidRDefault="00824648" w:rsidP="00824648">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47DA33AA" w14:textId="77777777" w:rsidR="00824648" w:rsidRPr="00D26496" w:rsidRDefault="00824648" w:rsidP="00824648">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18FCDEDF" w14:textId="77777777" w:rsidR="00824648" w:rsidRPr="00D26496" w:rsidRDefault="00824648" w:rsidP="00824648">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19F14ACC" w:rsidR="00EA3727" w:rsidRPr="00D26496"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w:t>
      </w:r>
      <w:r w:rsidR="00571CC0">
        <w:rPr>
          <w:rFonts w:ascii="Palatino Linotype" w:eastAsia="Times New Roman" w:hAnsi="Palatino Linotype" w:cs="Arial"/>
          <w:b/>
          <w:sz w:val="20"/>
          <w:szCs w:val="20"/>
          <w:u w:val="single"/>
          <w:lang w:eastAsia="it-IT"/>
        </w:rPr>
        <w:t>2</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7"/>
    </w:p>
    <w:p w14:paraId="77D767E5" w14:textId="7C84FC72" w:rsidR="00E945FE" w:rsidRPr="00E945FE" w:rsidRDefault="00E945FE" w:rsidP="00FF24D4">
      <w:pPr>
        <w:spacing w:after="0" w:line="264" w:lineRule="auto"/>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39583A89" w14:textId="77777777" w:rsidR="00FF24D4" w:rsidRDefault="00E945FE" w:rsidP="00FF24D4">
      <w:pPr>
        <w:pStyle w:val="Paragrafoelenco"/>
        <w:numPr>
          <w:ilvl w:val="0"/>
          <w:numId w:val="33"/>
        </w:numPr>
        <w:spacing w:after="0" w:line="264" w:lineRule="auto"/>
        <w:jc w:val="both"/>
        <w:rPr>
          <w:rFonts w:ascii="Palatino Linotype" w:hAnsi="Palatino Linotype"/>
          <w:sz w:val="20"/>
          <w:szCs w:val="20"/>
        </w:rPr>
      </w:pPr>
      <w:r w:rsidRPr="00FF24D4">
        <w:rPr>
          <w:rFonts w:ascii="Palatino Linotype" w:hAnsi="Palatino Linotype"/>
          <w:sz w:val="20"/>
          <w:szCs w:val="20"/>
        </w:rPr>
        <w:t>modifica sostanziale del contratto, che richiede una nuova procedura di appalto ai sensi dell’articolo 120;</w:t>
      </w:r>
    </w:p>
    <w:p w14:paraId="0A2A8524" w14:textId="77777777" w:rsidR="00FF24D4" w:rsidRDefault="00E945FE" w:rsidP="00FF24D4">
      <w:pPr>
        <w:pStyle w:val="Paragrafoelenco"/>
        <w:numPr>
          <w:ilvl w:val="0"/>
          <w:numId w:val="33"/>
        </w:numPr>
        <w:spacing w:after="0" w:line="264" w:lineRule="auto"/>
        <w:jc w:val="both"/>
        <w:rPr>
          <w:rFonts w:ascii="Palatino Linotype" w:hAnsi="Palatino Linotype"/>
          <w:sz w:val="20"/>
          <w:szCs w:val="20"/>
        </w:rPr>
      </w:pPr>
      <w:r w:rsidRPr="00FF24D4">
        <w:rPr>
          <w:rFonts w:ascii="Palatino Linotype" w:hAnsi="Palatino Linotype"/>
          <w:sz w:val="20"/>
          <w:szCs w:val="20"/>
        </w:rPr>
        <w:t>con riferimento alle modificazioni di cui all’articolo 120, comma 1, lettere b) e c), superamento delle soglie di cui al comma 2 del predetto articolo 120 e, con riferimento alle modificazioni di cui all’articolo 120, comma 3, superamento delle soglie di cui al medesimo articolo 120, comma 3, lettere a) e b);</w:t>
      </w:r>
    </w:p>
    <w:p w14:paraId="32C17EB3" w14:textId="77777777" w:rsidR="00FF24D4" w:rsidRDefault="00E945FE" w:rsidP="00FF24D4">
      <w:pPr>
        <w:pStyle w:val="Paragrafoelenco"/>
        <w:numPr>
          <w:ilvl w:val="0"/>
          <w:numId w:val="33"/>
        </w:numPr>
        <w:spacing w:after="0" w:line="264" w:lineRule="auto"/>
        <w:jc w:val="both"/>
        <w:rPr>
          <w:rFonts w:ascii="Palatino Linotype" w:hAnsi="Palatino Linotype"/>
          <w:sz w:val="20"/>
          <w:szCs w:val="20"/>
        </w:rPr>
      </w:pPr>
      <w:r w:rsidRPr="00FF24D4">
        <w:rPr>
          <w:rFonts w:ascii="Palatino Linotype" w:hAnsi="Palatino Linotype"/>
          <w:sz w:val="20"/>
          <w:szCs w:val="20"/>
        </w:rPr>
        <w:t>l’aggiudicatario si è trovato, al momento dell'aggiudicazione dell'appalto, in una delle situazioni di cui all'articolo 94, comma 1, e avrebbe dovuto pertanto essere escluso dalla procedura di gara;</w:t>
      </w:r>
    </w:p>
    <w:p w14:paraId="1DB9B80D" w14:textId="44265A11" w:rsidR="00E945FE" w:rsidRPr="00FF24D4" w:rsidRDefault="00E945FE" w:rsidP="00FF24D4">
      <w:pPr>
        <w:pStyle w:val="Paragrafoelenco"/>
        <w:numPr>
          <w:ilvl w:val="0"/>
          <w:numId w:val="33"/>
        </w:numPr>
        <w:spacing w:after="0" w:line="264" w:lineRule="auto"/>
        <w:jc w:val="both"/>
        <w:rPr>
          <w:rFonts w:ascii="Palatino Linotype" w:hAnsi="Palatino Linotype"/>
          <w:sz w:val="20"/>
          <w:szCs w:val="20"/>
        </w:rPr>
      </w:pPr>
      <w:r w:rsidRPr="00FF24D4">
        <w:rPr>
          <w:rFonts w:ascii="Palatino Linotype" w:hAnsi="Palatino Linotype"/>
          <w:sz w:val="20"/>
          <w:szCs w:val="20"/>
        </w:rPr>
        <w:t>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B8EDC17" w14:textId="77777777" w:rsidR="00FF24D4" w:rsidRDefault="00E945FE" w:rsidP="00FF24D4">
      <w:pPr>
        <w:pStyle w:val="Paragrafoelenco"/>
        <w:numPr>
          <w:ilvl w:val="0"/>
          <w:numId w:val="35"/>
        </w:numPr>
        <w:spacing w:after="0" w:line="264" w:lineRule="auto"/>
        <w:jc w:val="both"/>
        <w:rPr>
          <w:rFonts w:ascii="Palatino Linotype" w:hAnsi="Palatino Linotype"/>
          <w:sz w:val="20"/>
          <w:szCs w:val="20"/>
        </w:rPr>
      </w:pPr>
      <w:r w:rsidRPr="00FF24D4">
        <w:rPr>
          <w:rFonts w:ascii="Palatino Linotype" w:hAnsi="Palatino Linotype"/>
          <w:sz w:val="20"/>
          <w:szCs w:val="20"/>
        </w:rPr>
        <w:t>sia intervenuta la decadenza dell'attestazione di qualificazione per aver prodotto falsa documentazione o dichiarazioni mendaci;</w:t>
      </w:r>
    </w:p>
    <w:p w14:paraId="5929EB63" w14:textId="429E4395" w:rsidR="00E945FE" w:rsidRPr="00FF24D4" w:rsidRDefault="00E945FE" w:rsidP="00FF24D4">
      <w:pPr>
        <w:pStyle w:val="Paragrafoelenco"/>
        <w:numPr>
          <w:ilvl w:val="0"/>
          <w:numId w:val="35"/>
        </w:numPr>
        <w:spacing w:after="0" w:line="264" w:lineRule="auto"/>
        <w:jc w:val="both"/>
        <w:rPr>
          <w:rFonts w:ascii="Palatino Linotype" w:hAnsi="Palatino Linotype"/>
          <w:sz w:val="20"/>
          <w:szCs w:val="20"/>
        </w:rPr>
      </w:pPr>
      <w:r w:rsidRPr="00FF24D4">
        <w:rPr>
          <w:rFonts w:ascii="Palatino Linotype" w:hAnsi="Palatino Linotype"/>
          <w:sz w:val="20"/>
          <w:szCs w:val="20"/>
        </w:rPr>
        <w:t>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 xml:space="preserve">Nei casi di risoluzione del contratto di cui ai commi 1, lettere c) e d), 2, 3 e 4, le somme di cui al comma 5 sono decurtate degli oneri aggiuntivi derivanti dallo scioglimento del contratto, e in sede di liquidazione </w:t>
      </w:r>
      <w:r w:rsidRPr="00E945FE">
        <w:rPr>
          <w:rFonts w:ascii="Palatino Linotype" w:hAnsi="Palatino Linotype"/>
          <w:sz w:val="20"/>
          <w:szCs w:val="20"/>
          <w:lang w:eastAsia="it-IT"/>
        </w:rPr>
        <w:lastRenderedPageBreak/>
        <w:t>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50E6C273" w14:textId="1E709431" w:rsidR="00EA3727" w:rsidRPr="00D26496"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8" w:name="_Toc190265973"/>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w:t>
      </w:r>
      <w:r w:rsidR="00571CC0">
        <w:rPr>
          <w:rFonts w:ascii="Palatino Linotype" w:eastAsia="Times New Roman" w:hAnsi="Palatino Linotype" w:cs="Arial"/>
          <w:b/>
          <w:sz w:val="20"/>
          <w:szCs w:val="20"/>
          <w:u w:val="single"/>
          <w:lang w:eastAsia="it-IT"/>
        </w:rPr>
        <w:t>3</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8"/>
    </w:p>
    <w:p w14:paraId="4FFC089D" w14:textId="181D9570" w:rsidR="00E945FE" w:rsidRPr="000766A1" w:rsidRDefault="00E945FE" w:rsidP="00FF24D4">
      <w:pPr>
        <w:spacing w:after="120" w:line="264" w:lineRule="auto"/>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D.Lgs.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2F37DF1D"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39" w:name="_Toc190265974"/>
      <w:r w:rsidRPr="000766A1">
        <w:rPr>
          <w:rFonts w:ascii="Palatino Linotype" w:hAnsi="Palatino Linotype"/>
          <w:b/>
          <w:sz w:val="20"/>
          <w:u w:val="single"/>
          <w:lang w:eastAsia="it-IT"/>
        </w:rPr>
        <w:t xml:space="preserve">Art. </w:t>
      </w:r>
      <w:r w:rsidR="00571CC0">
        <w:rPr>
          <w:rFonts w:ascii="Palatino Linotype" w:hAnsi="Palatino Linotype"/>
          <w:b/>
          <w:sz w:val="20"/>
          <w:u w:val="single"/>
          <w:lang w:eastAsia="it-IT"/>
        </w:rPr>
        <w:t>14</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39"/>
    </w:p>
    <w:p w14:paraId="0924DD86" w14:textId="77777777" w:rsidR="00C130A1" w:rsidRPr="00C130A1" w:rsidRDefault="00C130A1" w:rsidP="00FF24D4">
      <w:pPr>
        <w:spacing w:after="0" w:line="264" w:lineRule="auto"/>
        <w:jc w:val="both"/>
        <w:rPr>
          <w:rFonts w:ascii="Palatino Linotype" w:hAnsi="Palatino Linotype"/>
          <w:sz w:val="20"/>
          <w:lang w:eastAsia="it-IT"/>
        </w:rPr>
      </w:pPr>
      <w:r w:rsidRPr="00C130A1">
        <w:rPr>
          <w:rFonts w:ascii="Palatino Linotype" w:hAnsi="Palatino Linotype"/>
          <w:sz w:val="20"/>
          <w:lang w:eastAsia="it-IT"/>
        </w:rPr>
        <w:t>Ai sensi del comma 1, lett. a) dell’art. 120 del D.Lgs. n. 36/2023, i prezzi dei farmaci aggiudicati, nel corso di validità dei contratti, potranno subire variazioni:</w:t>
      </w:r>
    </w:p>
    <w:p w14:paraId="63B83247" w14:textId="77777777" w:rsidR="00C130A1" w:rsidRDefault="00C130A1" w:rsidP="00FF24D4">
      <w:pPr>
        <w:pStyle w:val="Paragrafoelenco"/>
        <w:numPr>
          <w:ilvl w:val="0"/>
          <w:numId w:val="25"/>
        </w:numPr>
        <w:spacing w:line="264" w:lineRule="auto"/>
        <w:jc w:val="both"/>
        <w:rPr>
          <w:rFonts w:ascii="Palatino Linotype" w:hAnsi="Palatino Linotype"/>
          <w:sz w:val="20"/>
        </w:rPr>
      </w:pPr>
      <w:r w:rsidRPr="00C130A1">
        <w:rPr>
          <w:rFonts w:ascii="Palatino Linotype" w:hAnsi="Palatino Linotype"/>
          <w:sz w:val="20"/>
        </w:rPr>
        <w:t>qualora si verifichino diminuzioni o aumenti del prezzo al pubblico, preventivamente negoziati ed autorizzati da AIFA, (l’ASM, in tal caso, provvederà a diminuire o aumentare automaticamente i prezzi, tenuto conto della percentuale di sconto esitata in gara);</w:t>
      </w:r>
    </w:p>
    <w:p w14:paraId="3B855560" w14:textId="77777777" w:rsidR="00C130A1" w:rsidRDefault="00C130A1" w:rsidP="00FF24D4">
      <w:pPr>
        <w:pStyle w:val="Paragrafoelenco"/>
        <w:numPr>
          <w:ilvl w:val="0"/>
          <w:numId w:val="25"/>
        </w:numPr>
        <w:spacing w:line="264" w:lineRule="auto"/>
        <w:jc w:val="both"/>
        <w:rPr>
          <w:rFonts w:ascii="Palatino Linotype" w:hAnsi="Palatino Linotype"/>
          <w:sz w:val="20"/>
        </w:rPr>
      </w:pPr>
      <w:r w:rsidRPr="00C130A1">
        <w:rPr>
          <w:rFonts w:ascii="Palatino Linotype" w:hAnsi="Palatino Linotype"/>
          <w:sz w:val="20"/>
        </w:rPr>
        <w:t>per eventuali variazioni delle scontistiche alle Struttur</w:t>
      </w:r>
      <w:r>
        <w:rPr>
          <w:rFonts w:ascii="Palatino Linotype" w:hAnsi="Palatino Linotype"/>
          <w:sz w:val="20"/>
        </w:rPr>
        <w:t>e Sanitarie, negoziate con AIFA;</w:t>
      </w:r>
    </w:p>
    <w:p w14:paraId="75CB0C14" w14:textId="05290F42" w:rsidR="00C130A1" w:rsidRPr="00C130A1" w:rsidRDefault="00C130A1" w:rsidP="00FF24D4">
      <w:pPr>
        <w:pStyle w:val="Paragrafoelenco"/>
        <w:numPr>
          <w:ilvl w:val="0"/>
          <w:numId w:val="25"/>
        </w:numPr>
        <w:spacing w:line="264" w:lineRule="auto"/>
        <w:jc w:val="both"/>
        <w:rPr>
          <w:rFonts w:ascii="Palatino Linotype" w:hAnsi="Palatino Linotype"/>
          <w:sz w:val="20"/>
        </w:rPr>
      </w:pPr>
      <w:r w:rsidRPr="00C130A1">
        <w:rPr>
          <w:rFonts w:ascii="Palatino Linotype" w:hAnsi="Palatino Linotype"/>
          <w:sz w:val="20"/>
        </w:rPr>
        <w:t xml:space="preserve">qualora nel corso di esecuzione del contratto, al verificarsi di particolari condizioni di natura oggettiva, si determina una variazione, in aumento o in diminuzione, del costo dei farmaci aggiudicati superiore al cinque per cento dell’importo complessivo, i prezzi sono aggiornati nella misura dell’ottanta per cento della variazione, in relazione alle prestazioni da eseguire. </w:t>
      </w:r>
    </w:p>
    <w:p w14:paraId="099B5D92" w14:textId="77777777" w:rsidR="00C130A1" w:rsidRPr="00C130A1" w:rsidRDefault="00C130A1" w:rsidP="00FF24D4">
      <w:pPr>
        <w:spacing w:after="120" w:line="264" w:lineRule="auto"/>
        <w:jc w:val="both"/>
        <w:rPr>
          <w:rFonts w:ascii="Palatino Linotype" w:hAnsi="Palatino Linotype"/>
          <w:sz w:val="20"/>
          <w:lang w:eastAsia="it-IT"/>
        </w:rPr>
      </w:pPr>
      <w:r w:rsidRPr="00C130A1">
        <w:rPr>
          <w:rFonts w:ascii="Palatino Linotype" w:hAnsi="Palatino Linotype"/>
          <w:sz w:val="20"/>
          <w:lang w:eastAsia="it-IT"/>
        </w:rPr>
        <w:t>Ai fini del calcolo della variazione dei prezzi si utilizza l’indice Istat dei prezzi al consumo per le famiglie di operai e impiegati, al netto dei tabacchi (c.d. FOI) disponibile al momento del pagamento del corrispettivo e quello corrispondente al mese/anno di sottoscrizione del Contratto.</w:t>
      </w:r>
    </w:p>
    <w:p w14:paraId="237BF093" w14:textId="286158B9" w:rsidR="00C130A1" w:rsidRPr="00C130A1" w:rsidRDefault="00C130A1" w:rsidP="00FF24D4">
      <w:pPr>
        <w:spacing w:after="120" w:line="264" w:lineRule="auto"/>
        <w:jc w:val="both"/>
        <w:rPr>
          <w:rFonts w:ascii="Palatino Linotype" w:hAnsi="Palatino Linotype"/>
          <w:b/>
          <w:sz w:val="20"/>
          <w:lang w:eastAsia="it-IT"/>
        </w:rPr>
      </w:pPr>
      <w:r w:rsidRPr="00C130A1">
        <w:rPr>
          <w:rFonts w:ascii="Palatino Linotype" w:hAnsi="Palatino Linotype"/>
          <w:b/>
          <w:sz w:val="20"/>
          <w:lang w:eastAsia="it-IT"/>
        </w:rPr>
        <w:t>L’adeguamento prezzi non è applicabile per il primo anno del contratto.</w:t>
      </w:r>
    </w:p>
    <w:p w14:paraId="210D3636" w14:textId="2C865F92" w:rsidR="00E945FE" w:rsidRPr="000766A1" w:rsidRDefault="00E945FE" w:rsidP="00FF24D4">
      <w:pPr>
        <w:spacing w:line="264" w:lineRule="auto"/>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lett. a), b), c), d) del Codice. </w:t>
      </w:r>
    </w:p>
    <w:p w14:paraId="6B67F8A7" w14:textId="77777777" w:rsidR="008A3223" w:rsidRPr="008A3223" w:rsidRDefault="008A3223" w:rsidP="00FF24D4">
      <w:pPr>
        <w:suppressAutoHyphens/>
        <w:spacing w:after="0" w:line="264" w:lineRule="auto"/>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65165C53"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0" w:name="_Toc190265975"/>
      <w:r w:rsidRPr="000766A1">
        <w:rPr>
          <w:rFonts w:ascii="Palatino Linotype" w:hAnsi="Palatino Linotype"/>
          <w:b/>
          <w:sz w:val="20"/>
          <w:u w:val="single"/>
          <w:lang w:eastAsia="it-IT"/>
        </w:rPr>
        <w:t xml:space="preserve">Art. </w:t>
      </w:r>
      <w:r w:rsidR="00571CC0">
        <w:rPr>
          <w:rFonts w:ascii="Palatino Linotype" w:hAnsi="Palatino Linotype"/>
          <w:b/>
          <w:sz w:val="20"/>
          <w:u w:val="single"/>
          <w:lang w:eastAsia="it-IT"/>
        </w:rPr>
        <w:t>15</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Recesso</w:t>
      </w:r>
      <w:bookmarkEnd w:id="40"/>
    </w:p>
    <w:p w14:paraId="161E6653" w14:textId="77777777" w:rsidR="00E945FE" w:rsidRPr="000766A1" w:rsidRDefault="00E945FE" w:rsidP="00FF24D4">
      <w:pPr>
        <w:spacing w:after="0" w:line="264" w:lineRule="auto"/>
        <w:jc w:val="both"/>
        <w:rPr>
          <w:rFonts w:ascii="Palatino Linotype" w:hAnsi="Palatino Linotype"/>
          <w:sz w:val="20"/>
          <w:lang w:eastAsia="it-IT"/>
        </w:rPr>
      </w:pPr>
      <w:r w:rsidRPr="000766A1">
        <w:rPr>
          <w:rFonts w:ascii="Palatino Linotype" w:hAnsi="Palatino Linotype"/>
          <w:sz w:val="20"/>
          <w:lang w:eastAsia="it-IT"/>
        </w:rPr>
        <w:t xml:space="preserve">Ai sensi dell’art. 123 del Codice, fermo restando quanto previsto dagli articoli 88, comma 4-ter e 92, comma 4, del codice delle leggi antimafia e delle misure di prevenzione, di cui al decreto legislativo 6 settembre </w:t>
      </w:r>
      <w:r w:rsidRPr="000766A1">
        <w:rPr>
          <w:rFonts w:ascii="Palatino Linotype" w:hAnsi="Palatino Linotype"/>
          <w:sz w:val="20"/>
          <w:lang w:eastAsia="it-IT"/>
        </w:rPr>
        <w:lastRenderedPageBreak/>
        <w:t>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F24D4">
      <w:pPr>
        <w:spacing w:after="0" w:line="264" w:lineRule="auto"/>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19C7E5BF"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1" w:name="_Toc190265976"/>
      <w:r w:rsidRPr="000766A1">
        <w:rPr>
          <w:rFonts w:ascii="Palatino Linotype" w:hAnsi="Palatino Linotype"/>
          <w:b/>
          <w:sz w:val="20"/>
          <w:u w:val="single"/>
          <w:lang w:eastAsia="it-IT"/>
        </w:rPr>
        <w:t xml:space="preserve">Art. </w:t>
      </w:r>
      <w:r w:rsidR="00571CC0">
        <w:rPr>
          <w:rFonts w:ascii="Palatino Linotype" w:hAnsi="Palatino Linotype"/>
          <w:b/>
          <w:sz w:val="20"/>
          <w:u w:val="single"/>
          <w:lang w:eastAsia="it-IT"/>
        </w:rPr>
        <w:t>16</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Subappalto</w:t>
      </w:r>
      <w:bookmarkEnd w:id="41"/>
    </w:p>
    <w:p w14:paraId="50F7C670" w14:textId="77777777" w:rsidR="00E945FE" w:rsidRPr="000766A1" w:rsidRDefault="00E945FE" w:rsidP="00FF24D4">
      <w:pPr>
        <w:spacing w:after="0" w:line="264" w:lineRule="auto"/>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lett. d) del Codice. </w:t>
      </w:r>
    </w:p>
    <w:p w14:paraId="4C849014" w14:textId="77777777" w:rsidR="00E945FE" w:rsidRPr="000766A1" w:rsidRDefault="00E945FE" w:rsidP="00FF24D4">
      <w:pPr>
        <w:spacing w:after="0" w:line="264" w:lineRule="auto"/>
        <w:jc w:val="both"/>
        <w:rPr>
          <w:rFonts w:ascii="Palatino Linotype" w:hAnsi="Palatino Linotype"/>
          <w:sz w:val="20"/>
          <w:szCs w:val="20"/>
        </w:rPr>
      </w:pPr>
      <w:r w:rsidRPr="000766A1">
        <w:rPr>
          <w:rFonts w:ascii="Palatino Linotype" w:hAnsi="Palatino Linotype"/>
          <w:sz w:val="20"/>
          <w:szCs w:val="20"/>
        </w:rPr>
        <w:t>E’ ammesso il subappalto secondo le disposizioni dettate dall’art. 119 del Codice.</w:t>
      </w:r>
    </w:p>
    <w:p w14:paraId="14981D7E" w14:textId="77777777" w:rsidR="00E945FE" w:rsidRPr="000766A1" w:rsidRDefault="00E945FE" w:rsidP="00FF24D4">
      <w:pPr>
        <w:spacing w:after="0" w:line="264" w:lineRule="auto"/>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F24D4">
      <w:pPr>
        <w:spacing w:after="0" w:line="264" w:lineRule="auto"/>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48100A94"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2" w:name="_Toc19026597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w:t>
      </w:r>
      <w:r w:rsidR="00571CC0">
        <w:rPr>
          <w:rFonts w:ascii="Palatino Linotype" w:hAnsi="Palatino Linotype"/>
          <w:b/>
          <w:sz w:val="20"/>
          <w:u w:val="single"/>
          <w:lang w:eastAsia="it-IT"/>
        </w:rPr>
        <w:t>7</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Obblighi derivanti dal rapporto di lavoro</w:t>
      </w:r>
      <w:bookmarkEnd w:id="42"/>
    </w:p>
    <w:p w14:paraId="434F91B3" w14:textId="77777777" w:rsidR="00E945FE" w:rsidRPr="000766A1" w:rsidRDefault="00E945FE" w:rsidP="00FF24D4">
      <w:pPr>
        <w:pStyle w:val="NormaleWeb"/>
        <w:spacing w:before="0" w:beforeAutospacing="0" w:after="0" w:afterAutospacing="0" w:line="264" w:lineRule="auto"/>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FF24D4">
      <w:pPr>
        <w:pStyle w:val="NormaleWeb"/>
        <w:spacing w:before="0" w:beforeAutospacing="0" w:after="0" w:afterAutospacing="0" w:line="264" w:lineRule="auto"/>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FF24D4">
      <w:pPr>
        <w:pStyle w:val="NormaleWeb"/>
        <w:spacing w:before="0" w:beforeAutospacing="0" w:after="0" w:afterAutospacing="0" w:line="264" w:lineRule="auto"/>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FF24D4">
      <w:pPr>
        <w:pStyle w:val="NormaleWeb"/>
        <w:spacing w:before="0" w:beforeAutospacing="0" w:after="0" w:afterAutospacing="0" w:line="264" w:lineRule="auto"/>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FF24D4">
      <w:pPr>
        <w:pStyle w:val="NormaleWeb"/>
        <w:spacing w:before="0" w:beforeAutospacing="0" w:after="0" w:afterAutospacing="0" w:line="264" w:lineRule="auto"/>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6F9E47AF"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3" w:name="_Toc19026597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w:t>
      </w:r>
      <w:r w:rsidR="00571CC0">
        <w:rPr>
          <w:rFonts w:ascii="Palatino Linotype" w:hAnsi="Palatino Linotype"/>
          <w:b/>
          <w:sz w:val="20"/>
          <w:u w:val="single"/>
          <w:lang w:eastAsia="it-IT"/>
        </w:rPr>
        <w:t>8</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Sicurezza sul lavoro</w:t>
      </w:r>
      <w:bookmarkEnd w:id="43"/>
    </w:p>
    <w:p w14:paraId="3701E3F6" w14:textId="021611A4" w:rsidR="00E945FE" w:rsidRPr="000766A1" w:rsidRDefault="006D770F" w:rsidP="00FF24D4">
      <w:pPr>
        <w:pStyle w:val="Paragrafoelenco"/>
        <w:autoSpaceDE w:val="0"/>
        <w:spacing w:line="264" w:lineRule="auto"/>
        <w:ind w:left="0" w:firstLine="0"/>
        <w:jc w:val="both"/>
        <w:rPr>
          <w:rFonts w:ascii="Palatino Linotype" w:hAnsi="Palatino Linotype"/>
          <w:sz w:val="20"/>
          <w:szCs w:val="20"/>
        </w:rPr>
      </w:pPr>
      <w:bookmarkStart w:id="44" w:name="_Hlk1038991"/>
      <w:r>
        <w:rPr>
          <w:rFonts w:ascii="Palatino Linotype" w:hAnsi="Palatino Linotype"/>
          <w:sz w:val="20"/>
          <w:szCs w:val="20"/>
        </w:rPr>
        <w:t>L’ASM</w:t>
      </w:r>
      <w:r w:rsidR="00E945FE" w:rsidRPr="000766A1">
        <w:rPr>
          <w:rFonts w:ascii="Palatino Linotype" w:hAnsi="Palatino Linotype"/>
          <w:sz w:val="20"/>
          <w:szCs w:val="20"/>
        </w:rPr>
        <w:t xml:space="preserve"> ed il Fornitore saranno tenuti al rispetto di tutte le normative riguardanti la sicurezza sul lavoro. Il Fornitore dovrà far capo al Servizio di Prevenzione e Protezione Aziendale dell’Azienda, per quanto attiene all’osservanza di tutte le norme di igiene e sicurezza del lavoro. </w:t>
      </w:r>
    </w:p>
    <w:bookmarkEnd w:id="44"/>
    <w:p w14:paraId="5E93193A" w14:textId="23996AFB" w:rsidR="00E945FE" w:rsidRPr="000766A1" w:rsidRDefault="00E945FE" w:rsidP="00FF24D4">
      <w:pPr>
        <w:pStyle w:val="Paragrafoelenco"/>
        <w:autoSpaceDE w:val="0"/>
        <w:spacing w:line="264" w:lineRule="auto"/>
        <w:ind w:left="0" w:firstLine="0"/>
        <w:jc w:val="both"/>
        <w:rPr>
          <w:rFonts w:ascii="Palatino Linotype" w:hAnsi="Palatino Linotype"/>
          <w:sz w:val="20"/>
          <w:szCs w:val="20"/>
        </w:rPr>
      </w:pPr>
      <w:r w:rsidRPr="000766A1">
        <w:rPr>
          <w:rFonts w:ascii="Palatino Linotype" w:hAnsi="Palatino Linotype"/>
          <w:sz w:val="20"/>
          <w:szCs w:val="20"/>
        </w:rPr>
        <w:t xml:space="preserve">Se applicabile nell’appalto, sarà sottoposta a verifica periodica del Servizio di Prevenzione l’attività del Fornitore, che provvederà a trasmettere in forma scritta, in modo circostanziato e tempestivamente al suddetto S.P.P.A. ogni anomalia che si dovesse verificare nell’ambito dello svolgimento del servizio. L’inizio dell’attività potrà avvenire esclusivamente previa avvenuta informazione, formazione ed addestramento specifici del personale -riferentesi in particolare alle mansioni ed ai posti di lavoro oggetto del presente appalto- degli addetti al servizio, ai sensi della normativa vigente in materia. </w:t>
      </w:r>
    </w:p>
    <w:p w14:paraId="4C3B9D23" w14:textId="77777777" w:rsidR="00E945FE" w:rsidRPr="000766A1" w:rsidRDefault="00E945FE" w:rsidP="00FF24D4">
      <w:pPr>
        <w:pStyle w:val="Paragrafoelenco"/>
        <w:autoSpaceDE w:val="0"/>
        <w:spacing w:line="264" w:lineRule="auto"/>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608241A" w14:textId="77777777" w:rsidR="00E945FE" w:rsidRPr="000766A1" w:rsidRDefault="00E945FE" w:rsidP="00FF24D4">
      <w:pPr>
        <w:pStyle w:val="Paragrafoelenco"/>
        <w:autoSpaceDE w:val="0"/>
        <w:spacing w:line="264" w:lineRule="auto"/>
        <w:ind w:left="0" w:firstLine="0"/>
        <w:jc w:val="both"/>
        <w:rPr>
          <w:rFonts w:ascii="Palatino Linotype" w:hAnsi="Palatino Linotype"/>
          <w:sz w:val="20"/>
          <w:szCs w:val="20"/>
        </w:rPr>
      </w:pPr>
      <w:r w:rsidRPr="000766A1">
        <w:rPr>
          <w:rFonts w:ascii="Palatino Linotype" w:hAnsi="Palatino Linotype"/>
          <w:sz w:val="20"/>
          <w:szCs w:val="20"/>
        </w:rPr>
        <w:lastRenderedPageBreak/>
        <w:t>Considerata la natura dell’appalto, non sono presenti di rischi dati da interferenze, nel rispetto di quanto disposto dall’art. 26 del D.Lgs. n. 81/2008 e s.m.i.</w:t>
      </w:r>
    </w:p>
    <w:p w14:paraId="215DD1DD" w14:textId="420F9259"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5" w:name="_Toc190265979"/>
      <w:r w:rsidRPr="000766A1">
        <w:rPr>
          <w:rFonts w:ascii="Palatino Linotype" w:hAnsi="Palatino Linotype"/>
          <w:b/>
          <w:sz w:val="20"/>
          <w:u w:val="single"/>
          <w:lang w:eastAsia="it-IT"/>
        </w:rPr>
        <w:t xml:space="preserve">Art. </w:t>
      </w:r>
      <w:r w:rsidR="00571CC0">
        <w:rPr>
          <w:rFonts w:ascii="Palatino Linotype" w:hAnsi="Palatino Linotype"/>
          <w:b/>
          <w:sz w:val="20"/>
          <w:u w:val="single"/>
          <w:lang w:eastAsia="it-IT"/>
        </w:rPr>
        <w:t>19</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Regolarità contributiva e retributiva</w:t>
      </w:r>
      <w:bookmarkEnd w:id="45"/>
    </w:p>
    <w:p w14:paraId="2748CBA7" w14:textId="77777777" w:rsidR="00E945FE" w:rsidRPr="000766A1" w:rsidRDefault="00E945FE" w:rsidP="00FF24D4">
      <w:pPr>
        <w:autoSpaceDE w:val="0"/>
        <w:spacing w:after="0" w:line="264" w:lineRule="auto"/>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FF24D4">
      <w:pPr>
        <w:autoSpaceDE w:val="0"/>
        <w:spacing w:after="0" w:line="264" w:lineRule="auto"/>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2E20569E" w14:textId="77777777" w:rsidR="00FF24D4" w:rsidRDefault="00E945FE" w:rsidP="00FF24D4">
      <w:pPr>
        <w:numPr>
          <w:ilvl w:val="0"/>
          <w:numId w:val="10"/>
        </w:numPr>
        <w:autoSpaceDE w:val="0"/>
        <w:spacing w:after="0" w:line="264" w:lineRule="auto"/>
        <w:ind w:left="340" w:hanging="340"/>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29A7AEE9" w:rsidR="00E945FE" w:rsidRPr="00FF24D4" w:rsidRDefault="00E945FE" w:rsidP="00FF24D4">
      <w:pPr>
        <w:numPr>
          <w:ilvl w:val="0"/>
          <w:numId w:val="10"/>
        </w:numPr>
        <w:autoSpaceDE w:val="0"/>
        <w:spacing w:after="0" w:line="264" w:lineRule="auto"/>
        <w:ind w:left="340" w:hanging="340"/>
        <w:jc w:val="both"/>
        <w:rPr>
          <w:rFonts w:ascii="Palatino Linotype" w:hAnsi="Palatino Linotype"/>
          <w:sz w:val="20"/>
        </w:rPr>
      </w:pPr>
      <w:r w:rsidRPr="00FF24D4">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FF24D4">
      <w:pPr>
        <w:autoSpaceDE w:val="0"/>
        <w:spacing w:after="0" w:line="264" w:lineRule="auto"/>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FF24D4">
      <w:pPr>
        <w:autoSpaceDE w:val="0"/>
        <w:spacing w:after="0" w:line="264" w:lineRule="auto"/>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FF24D4">
      <w:pPr>
        <w:autoSpaceDE w:val="0"/>
        <w:spacing w:after="0" w:line="264" w:lineRule="auto"/>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2446FE4D"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6" w:name="_Toc19026598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0</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Corrispettivi</w:t>
      </w:r>
      <w:bookmarkEnd w:id="46"/>
    </w:p>
    <w:p w14:paraId="4A14ADF5"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I corrispettivi contrattuali </w:t>
      </w:r>
      <w:bookmarkStart w:id="47" w:name="_Hlk1040418"/>
      <w:r w:rsidRPr="000766A1">
        <w:rPr>
          <w:rFonts w:ascii="Palatino Linotype" w:hAnsi="Palatino Linotype"/>
          <w:sz w:val="20"/>
        </w:rPr>
        <w:t>dovuti dall’Azienda al Fornitore</w:t>
      </w:r>
      <w:bookmarkEnd w:id="47"/>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F24D4">
      <w:pPr>
        <w:spacing w:after="0" w:line="264" w:lineRule="auto"/>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76B5DC7C"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8" w:name="_Toc19026598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1</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8"/>
    </w:p>
    <w:p w14:paraId="15FA0BAD"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lastRenderedPageBreak/>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Lgs. n. 231/2002 e s.m.i. </w:t>
      </w:r>
    </w:p>
    <w:p w14:paraId="7DCD9856"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40B573A7"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9" w:name="_Toc19026598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2</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Tracciabilità dei flussi finanziari</w:t>
      </w:r>
      <w:bookmarkEnd w:id="49"/>
    </w:p>
    <w:p w14:paraId="4874043D" w14:textId="77777777" w:rsidR="00E945FE" w:rsidRPr="000766A1" w:rsidRDefault="00E945FE" w:rsidP="00FF24D4">
      <w:pPr>
        <w:pStyle w:val="Paragrafoelenco"/>
        <w:autoSpaceDE w:val="0"/>
        <w:spacing w:line="264" w:lineRule="auto"/>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2661B058"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50" w:name="_Toc19026598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3</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Garanzia definitiva</w:t>
      </w:r>
      <w:bookmarkEnd w:id="50"/>
    </w:p>
    <w:p w14:paraId="59C8D29E" w14:textId="134387CE" w:rsidR="00F61AAC" w:rsidRPr="00F61AAC" w:rsidRDefault="00F61AAC" w:rsidP="00FF24D4">
      <w:pPr>
        <w:autoSpaceDE w:val="0"/>
        <w:autoSpaceDN w:val="0"/>
        <w:adjustRightInd w:val="0"/>
        <w:spacing w:after="0" w:line="264" w:lineRule="auto"/>
        <w:jc w:val="both"/>
        <w:rPr>
          <w:rFonts w:ascii="Palatino Linotype" w:hAnsi="Palatino Linotype"/>
          <w:sz w:val="20"/>
        </w:rPr>
      </w:pPr>
      <w:r w:rsidRPr="00F61AAC">
        <w:rPr>
          <w:rFonts w:ascii="Palatino Linotype" w:hAnsi="Palatino Linotype"/>
          <w:sz w:val="20"/>
        </w:rPr>
        <w:t xml:space="preserve">Nella presente procedura di gara </w:t>
      </w:r>
      <w:r w:rsidRPr="00F61AAC">
        <w:rPr>
          <w:rFonts w:ascii="Palatino Linotype" w:hAnsi="Palatino Linotype"/>
          <w:sz w:val="20"/>
          <w:u w:val="single"/>
        </w:rPr>
        <w:t xml:space="preserve">non è richiesta alcuna </w:t>
      </w:r>
      <w:r>
        <w:rPr>
          <w:rFonts w:ascii="Palatino Linotype" w:hAnsi="Palatino Linotype"/>
          <w:sz w:val="20"/>
          <w:u w:val="single"/>
        </w:rPr>
        <w:t>g</w:t>
      </w:r>
      <w:r w:rsidRPr="00F61AAC">
        <w:rPr>
          <w:rFonts w:ascii="Palatino Linotype" w:hAnsi="Palatino Linotype"/>
          <w:sz w:val="20"/>
          <w:u w:val="single"/>
        </w:rPr>
        <w:t xml:space="preserve">aranzia </w:t>
      </w:r>
      <w:r>
        <w:rPr>
          <w:rFonts w:ascii="Palatino Linotype" w:hAnsi="Palatino Linotype"/>
          <w:sz w:val="20"/>
          <w:u w:val="single"/>
        </w:rPr>
        <w:t>p</w:t>
      </w:r>
      <w:r w:rsidRPr="00F61AAC">
        <w:rPr>
          <w:rFonts w:ascii="Palatino Linotype" w:hAnsi="Palatino Linotype"/>
          <w:sz w:val="20"/>
          <w:u w:val="single"/>
        </w:rPr>
        <w:t>rovvisoria per la partecipazione,</w:t>
      </w:r>
      <w:r w:rsidRPr="00F61AAC">
        <w:rPr>
          <w:rFonts w:ascii="Palatino Linotype" w:hAnsi="Palatino Linotype"/>
          <w:sz w:val="20"/>
        </w:rPr>
        <w:t xml:space="preserve"> così come previsto dall’art. 53, comma 1 del D.Lgs. n. 36/2023.</w:t>
      </w:r>
    </w:p>
    <w:p w14:paraId="3D01D076" w14:textId="7B3C5DEA" w:rsidR="00EA03CD" w:rsidRPr="00EA03CD" w:rsidRDefault="00EA03CD" w:rsidP="00FF24D4">
      <w:pPr>
        <w:autoSpaceDE w:val="0"/>
        <w:autoSpaceDN w:val="0"/>
        <w:adjustRightInd w:val="0"/>
        <w:spacing w:after="0" w:line="264" w:lineRule="auto"/>
        <w:jc w:val="both"/>
        <w:rPr>
          <w:rFonts w:ascii="Palatino Linotype" w:hAnsi="Palatino Linotype"/>
          <w:sz w:val="20"/>
        </w:rPr>
      </w:pPr>
      <w:r w:rsidRPr="00B50EB2">
        <w:rPr>
          <w:rFonts w:ascii="Palatino Linotype" w:hAnsi="Palatino Linotype"/>
          <w:sz w:val="20"/>
        </w:rPr>
        <w:t xml:space="preserve">All’atto della stipulazione del contratto, </w:t>
      </w:r>
      <w:r w:rsidRPr="00F61AAC">
        <w:rPr>
          <w:rFonts w:ascii="Palatino Linotype" w:hAnsi="Palatino Linotype"/>
          <w:b/>
          <w:sz w:val="20"/>
          <w:u w:val="single"/>
        </w:rPr>
        <w:t>l’aggiudicatario dovrà presentare una garanzia definitiva</w:t>
      </w:r>
      <w:r w:rsidRPr="00B50EB2">
        <w:rPr>
          <w:rFonts w:ascii="Palatino Linotype" w:hAnsi="Palatino Linotype"/>
          <w:sz w:val="20"/>
        </w:rPr>
        <w:t xml:space="preserve"> il cui valore sarà </w:t>
      </w:r>
      <w:r w:rsidRPr="00F61AAC">
        <w:rPr>
          <w:rFonts w:ascii="Palatino Linotype" w:hAnsi="Palatino Linotype"/>
          <w:b/>
          <w:sz w:val="20"/>
        </w:rPr>
        <w:t>pari al 5% dell’importo contrattuale</w:t>
      </w:r>
      <w:r w:rsidRPr="00B50EB2">
        <w:rPr>
          <w:rFonts w:ascii="Palatino Linotype" w:hAnsi="Palatino Linotype"/>
          <w:sz w:val="20"/>
        </w:rPr>
        <w:t xml:space="preserve"> ai sensi dell’art. 53, comma 4 del Codice.</w:t>
      </w:r>
    </w:p>
    <w:p w14:paraId="056E39B2" w14:textId="48273A8D"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7CEF0459"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w:t>
      </w:r>
      <w:r w:rsidRPr="000766A1">
        <w:rPr>
          <w:rFonts w:ascii="Palatino Linotype" w:hAnsi="Palatino Linotype"/>
          <w:sz w:val="20"/>
        </w:rPr>
        <w:lastRenderedPageBreak/>
        <w:t>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7886C5BC"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655CC3CB"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32D01E62"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Le garanzie fideiussorie e le polizze assicurative previste dal codice sono conformi agli schemi tipo approvati con decreto del Ministro delle imprese e del made in Italy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752A750F"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32E93E8D"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51" w:name="_Toc19026598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4</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Spese, stipula e registrazione del contratto</w:t>
      </w:r>
      <w:bookmarkEnd w:id="51"/>
    </w:p>
    <w:p w14:paraId="515C7F78" w14:textId="21DA52E3" w:rsidR="00E945FE" w:rsidRDefault="00E945FE" w:rsidP="00FF24D4">
      <w:pPr>
        <w:autoSpaceDE w:val="0"/>
        <w:autoSpaceDN w:val="0"/>
        <w:adjustRightInd w:val="0"/>
        <w:spacing w:line="264" w:lineRule="auto"/>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6D770F" w14:paraId="16D270B2" w14:textId="77777777" w:rsidTr="006D770F">
        <w:trPr>
          <w:trHeight w:val="551"/>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6D770F" w:rsidRDefault="00E945FE" w:rsidP="006D770F">
            <w:pPr>
              <w:autoSpaceDE w:val="0"/>
              <w:autoSpaceDN w:val="0"/>
              <w:adjustRightInd w:val="0"/>
              <w:spacing w:after="0" w:line="22" w:lineRule="atLeast"/>
              <w:jc w:val="both"/>
              <w:rPr>
                <w:rFonts w:ascii="Palatino Linotype" w:hAnsi="Palatino Linotype"/>
                <w:sz w:val="16"/>
                <w:szCs w:val="16"/>
              </w:rPr>
            </w:pPr>
            <w:r w:rsidRPr="006D770F">
              <w:rPr>
                <w:rFonts w:ascii="Palatino Linotype" w:hAnsi="Palatino Linotype"/>
                <w:sz w:val="16"/>
                <w:szCs w:val="16"/>
              </w:rPr>
              <w:t>Fascia di importo contratto</w:t>
            </w:r>
            <w:r w:rsidRPr="006D770F">
              <w:rPr>
                <w:rFonts w:ascii="Palatino Linotype" w:hAnsi="Palatino Linotype"/>
                <w:sz w:val="16"/>
                <w:szCs w:val="16"/>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6D770F" w:rsidRDefault="00E945FE" w:rsidP="006D770F">
            <w:pPr>
              <w:autoSpaceDE w:val="0"/>
              <w:autoSpaceDN w:val="0"/>
              <w:adjustRightInd w:val="0"/>
              <w:spacing w:after="0" w:line="22" w:lineRule="atLeast"/>
              <w:jc w:val="both"/>
              <w:rPr>
                <w:rFonts w:ascii="Palatino Linotype" w:hAnsi="Palatino Linotype"/>
                <w:sz w:val="16"/>
                <w:szCs w:val="16"/>
              </w:rPr>
            </w:pPr>
            <w:r w:rsidRPr="006D770F">
              <w:rPr>
                <w:rFonts w:ascii="Palatino Linotype" w:hAnsi="Palatino Linotype"/>
                <w:sz w:val="16"/>
                <w:szCs w:val="16"/>
              </w:rPr>
              <w:t>Imposta</w:t>
            </w:r>
            <w:r w:rsidRPr="006D770F">
              <w:rPr>
                <w:rFonts w:ascii="Palatino Linotype" w:hAnsi="Palatino Linotype"/>
                <w:sz w:val="16"/>
                <w:szCs w:val="16"/>
              </w:rPr>
              <w:br/>
              <w:t>(valori in euro)</w:t>
            </w:r>
          </w:p>
        </w:tc>
      </w:tr>
      <w:tr w:rsidR="00E945FE" w:rsidRPr="006D770F"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&lt; 40.000</w:t>
            </w:r>
          </w:p>
        </w:tc>
        <w:tc>
          <w:tcPr>
            <w:tcW w:w="2385" w:type="dxa"/>
            <w:tcBorders>
              <w:top w:val="nil"/>
              <w:left w:val="nil"/>
              <w:bottom w:val="nil"/>
              <w:right w:val="nil"/>
            </w:tcBorders>
            <w:shd w:val="clear" w:color="auto" w:fill="EAFFFF"/>
            <w:vAlign w:val="center"/>
            <w:hideMark/>
          </w:tcPr>
          <w:p w14:paraId="2CF0D40E"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Esente</w:t>
            </w:r>
          </w:p>
        </w:tc>
      </w:tr>
      <w:tr w:rsidR="00E945FE" w:rsidRPr="006D770F"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40.000 &lt; 150.000</w:t>
            </w:r>
          </w:p>
        </w:tc>
        <w:tc>
          <w:tcPr>
            <w:tcW w:w="2385" w:type="dxa"/>
            <w:tcBorders>
              <w:top w:val="nil"/>
              <w:left w:val="nil"/>
              <w:bottom w:val="nil"/>
              <w:right w:val="nil"/>
            </w:tcBorders>
            <w:shd w:val="clear" w:color="auto" w:fill="EAFFFF"/>
            <w:vAlign w:val="center"/>
          </w:tcPr>
          <w:p w14:paraId="0B03C0BD"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40</w:t>
            </w:r>
          </w:p>
        </w:tc>
      </w:tr>
      <w:tr w:rsidR="00E945FE" w:rsidRPr="006D770F"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150.000 &lt; 1.000.000</w:t>
            </w:r>
          </w:p>
        </w:tc>
        <w:tc>
          <w:tcPr>
            <w:tcW w:w="2385" w:type="dxa"/>
            <w:tcBorders>
              <w:top w:val="nil"/>
              <w:left w:val="nil"/>
              <w:bottom w:val="nil"/>
              <w:right w:val="nil"/>
            </w:tcBorders>
            <w:shd w:val="clear" w:color="auto" w:fill="EAFFFF"/>
            <w:vAlign w:val="center"/>
          </w:tcPr>
          <w:p w14:paraId="59AF6637"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120</w:t>
            </w:r>
          </w:p>
        </w:tc>
      </w:tr>
      <w:tr w:rsidR="00E945FE" w:rsidRPr="006D770F"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250</w:t>
            </w:r>
          </w:p>
        </w:tc>
      </w:tr>
      <w:tr w:rsidR="00E945FE" w:rsidRPr="006D770F"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500</w:t>
            </w:r>
          </w:p>
        </w:tc>
      </w:tr>
      <w:tr w:rsidR="00E945FE" w:rsidRPr="006D770F"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lastRenderedPageBreak/>
              <w:t>&gt;= 25.000.000</w:t>
            </w:r>
          </w:p>
        </w:tc>
        <w:tc>
          <w:tcPr>
            <w:tcW w:w="2385" w:type="dxa"/>
            <w:tcBorders>
              <w:top w:val="nil"/>
              <w:left w:val="nil"/>
              <w:bottom w:val="nil"/>
              <w:right w:val="nil"/>
            </w:tcBorders>
            <w:shd w:val="clear" w:color="auto" w:fill="EAFFFF"/>
            <w:vAlign w:val="center"/>
          </w:tcPr>
          <w:p w14:paraId="66A68D52"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1.000</w:t>
            </w:r>
          </w:p>
        </w:tc>
      </w:tr>
    </w:tbl>
    <w:p w14:paraId="794E93F9" w14:textId="6CE21364" w:rsidR="00E945FE" w:rsidRPr="000766A1" w:rsidRDefault="00E945FE" w:rsidP="00A91B3F">
      <w:pPr>
        <w:keepNext/>
        <w:spacing w:before="120" w:after="0" w:line="22" w:lineRule="atLeast"/>
        <w:jc w:val="both"/>
        <w:outlineLvl w:val="1"/>
        <w:rPr>
          <w:rFonts w:ascii="Palatino Linotype" w:hAnsi="Palatino Linotype"/>
          <w:b/>
          <w:sz w:val="20"/>
          <w:u w:val="single"/>
          <w:lang w:eastAsia="it-IT"/>
        </w:rPr>
      </w:pPr>
      <w:bookmarkStart w:id="52" w:name="_Toc190265985"/>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5</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Controversie</w:t>
      </w:r>
      <w:bookmarkEnd w:id="52"/>
    </w:p>
    <w:p w14:paraId="568FA23B" w14:textId="2A4DB405" w:rsidR="00E945FE" w:rsidRPr="000766A1" w:rsidRDefault="00E945FE" w:rsidP="00A91B3F">
      <w:pPr>
        <w:spacing w:after="0" w:line="22" w:lineRule="atLeast"/>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Nelle controversie di cui sopra non rientrano le fattispecie previste dall’art. 120 del D.Lgs. n. 104/2010 e s.m.i. nelle quali c’è la competenza esclusiva del giudice amministrativo. Si precisa che il presente capitolato non contiene la “clausola compromissoria”.</w:t>
      </w:r>
    </w:p>
    <w:p w14:paraId="5F4F8520" w14:textId="2C4A609A" w:rsidR="00E945FE" w:rsidRPr="000766A1" w:rsidRDefault="00E945FE" w:rsidP="00A91B3F">
      <w:pPr>
        <w:keepNext/>
        <w:spacing w:before="120" w:after="0" w:line="22" w:lineRule="atLeast"/>
        <w:jc w:val="both"/>
        <w:outlineLvl w:val="1"/>
        <w:rPr>
          <w:rFonts w:ascii="Palatino Linotype" w:hAnsi="Palatino Linotype"/>
          <w:b/>
          <w:sz w:val="20"/>
          <w:u w:val="single"/>
          <w:lang w:eastAsia="it-IT"/>
        </w:rPr>
      </w:pPr>
      <w:bookmarkStart w:id="53" w:name="_Toc190265986"/>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6</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Trattamento dei Dati Personali e Privacy</w:t>
      </w:r>
      <w:bookmarkEnd w:id="53"/>
    </w:p>
    <w:p w14:paraId="73856FD3"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62EEDE4C" w:rsidR="00E945FE" w:rsidRPr="00A941E2" w:rsidRDefault="00E945FE" w:rsidP="00A91B3F">
      <w:pPr>
        <w:keepNext/>
        <w:spacing w:before="120" w:after="0" w:line="22" w:lineRule="atLeast"/>
        <w:jc w:val="both"/>
        <w:outlineLvl w:val="1"/>
        <w:rPr>
          <w:rFonts w:ascii="Palatino Linotype" w:hAnsi="Palatino Linotype"/>
          <w:b/>
          <w:sz w:val="20"/>
          <w:szCs w:val="20"/>
          <w:u w:val="single"/>
          <w:lang w:eastAsia="it-IT"/>
        </w:rPr>
      </w:pPr>
      <w:bookmarkStart w:id="54" w:name="_Toc190265987"/>
      <w:r w:rsidRPr="00A941E2">
        <w:rPr>
          <w:rFonts w:ascii="Palatino Linotype" w:hAnsi="Palatino Linotype"/>
          <w:b/>
          <w:sz w:val="20"/>
          <w:szCs w:val="20"/>
          <w:u w:val="single"/>
          <w:lang w:eastAsia="it-IT"/>
        </w:rPr>
        <w:t xml:space="preserve">Art. </w:t>
      </w:r>
      <w:r w:rsidR="00571CC0">
        <w:rPr>
          <w:rFonts w:ascii="Palatino Linotype" w:hAnsi="Palatino Linotype"/>
          <w:b/>
          <w:sz w:val="20"/>
          <w:szCs w:val="20"/>
          <w:u w:val="single"/>
          <w:lang w:eastAsia="it-IT"/>
        </w:rPr>
        <w:t>27</w:t>
      </w:r>
      <w:r w:rsidR="0084166C" w:rsidRPr="00A941E2">
        <w:rPr>
          <w:rFonts w:ascii="Palatino Linotype" w:hAnsi="Palatino Linotype"/>
          <w:b/>
          <w:sz w:val="20"/>
          <w:szCs w:val="20"/>
          <w:u w:val="single"/>
          <w:lang w:eastAsia="it-IT"/>
        </w:rPr>
        <w:t>.</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4"/>
    </w:p>
    <w:p w14:paraId="1428D007" w14:textId="09327D3C" w:rsidR="00E945FE" w:rsidRPr="00A941E2" w:rsidRDefault="00E945FE" w:rsidP="008A2034">
      <w:pPr>
        <w:autoSpaceDE w:val="0"/>
        <w:autoSpaceDN w:val="0"/>
        <w:adjustRightInd w:val="0"/>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3C8AF235" w:rsidR="00EA3727" w:rsidRPr="00A941E2" w:rsidRDefault="00E945FE" w:rsidP="008A2034">
      <w:pPr>
        <w:autoSpaceDE w:val="0"/>
        <w:autoSpaceDN w:val="0"/>
        <w:adjustRightInd w:val="0"/>
        <w:spacing w:after="0" w:line="22" w:lineRule="atLeast"/>
        <w:jc w:val="both"/>
        <w:rPr>
          <w:rFonts w:ascii="Palatino Linotype" w:hAnsi="Palatino Linotype"/>
          <w:sz w:val="20"/>
          <w:szCs w:val="20"/>
          <w:lang w:eastAsia="it-IT"/>
        </w:rPr>
      </w:pPr>
      <w:r w:rsidRPr="00A941E2">
        <w:rPr>
          <w:rFonts w:ascii="Palatino Linotype" w:hAnsi="Palatino Linotype"/>
          <w:sz w:val="20"/>
          <w:szCs w:val="20"/>
        </w:rPr>
        <w:t>Per quanto non previsto dalla suddetta documentazione di gara, si applica al contratto la normativa vigente nel settore oggetto del presente capitolato e successive modificazioni ed integrazioni, il D.</w:t>
      </w:r>
      <w:r w:rsidR="00D50D61">
        <w:rPr>
          <w:rFonts w:ascii="Palatino Linotype" w:hAnsi="Palatino Linotype"/>
          <w:sz w:val="20"/>
          <w:szCs w:val="20"/>
        </w:rPr>
        <w:t xml:space="preserve"> </w:t>
      </w:r>
      <w:r w:rsidRPr="00A941E2">
        <w:rPr>
          <w:rFonts w:ascii="Palatino Linotype" w:hAnsi="Palatino Linotype"/>
          <w:sz w:val="20"/>
          <w:szCs w:val="20"/>
        </w:rPr>
        <w:t>Lgs.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A91B3F" w:rsidRDefault="00A91B3F" w:rsidP="00EE28FC">
      <w:pPr>
        <w:spacing w:after="0" w:line="240" w:lineRule="auto"/>
      </w:pPr>
      <w:r>
        <w:separator/>
      </w:r>
    </w:p>
  </w:endnote>
  <w:endnote w:type="continuationSeparator" w:id="0">
    <w:p w14:paraId="705E09F0" w14:textId="77777777" w:rsidR="00A91B3F" w:rsidRDefault="00A91B3F"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0FBCD136" w:rsidR="00A91B3F" w:rsidRPr="00C4211A" w:rsidRDefault="00A91B3F"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Capitolato 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531630">
      <w:rPr>
        <w:rFonts w:ascii="Palatino Linotype" w:eastAsia="Times New Roman" w:hAnsi="Palatino Linotype"/>
        <w:b/>
        <w:bCs/>
        <w:i/>
        <w:noProof/>
        <w:color w:val="002060"/>
        <w:sz w:val="16"/>
        <w:szCs w:val="16"/>
        <w:lang w:eastAsia="it-IT"/>
      </w:rPr>
      <w:t>4</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fldSimple w:instr="NUMPAGES  \* Arabic  \* MERGEFORMAT">
      <w:r w:rsidR="00531630" w:rsidRPr="00531630">
        <w:rPr>
          <w:rFonts w:ascii="Palatino Linotype" w:eastAsia="Times New Roman" w:hAnsi="Palatino Linotype"/>
          <w:b/>
          <w:bCs/>
          <w:i/>
          <w:noProof/>
          <w:color w:val="002060"/>
          <w:sz w:val="16"/>
          <w:szCs w:val="16"/>
          <w:lang w:eastAsia="it-IT"/>
        </w:rPr>
        <w:t>15</w:t>
      </w:r>
    </w:fldSimple>
  </w:p>
  <w:p w14:paraId="18157FE3" w14:textId="77777777" w:rsidR="00A91B3F" w:rsidRDefault="00A91B3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A91B3F" w:rsidRDefault="00A91B3F" w:rsidP="00EE28FC">
      <w:pPr>
        <w:spacing w:after="0" w:line="240" w:lineRule="auto"/>
      </w:pPr>
      <w:r>
        <w:separator/>
      </w:r>
    </w:p>
  </w:footnote>
  <w:footnote w:type="continuationSeparator" w:id="0">
    <w:p w14:paraId="743C170B" w14:textId="77777777" w:rsidR="00A91B3F" w:rsidRDefault="00A91B3F"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A91B3F" w:rsidRDefault="00A91B3F"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505F5CF0">
          <wp:simplePos x="0" y="0"/>
          <wp:positionH relativeFrom="page">
            <wp:posOffset>2936240</wp:posOffset>
          </wp:positionH>
          <wp:positionV relativeFrom="paragraph">
            <wp:posOffset>170180</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A91B3F" w:rsidRDefault="00A91B3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A91B3F" w:rsidRDefault="00A91B3F"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62419434">
          <wp:simplePos x="0" y="0"/>
          <wp:positionH relativeFrom="page">
            <wp:posOffset>2878455</wp:posOffset>
          </wp:positionH>
          <wp:positionV relativeFrom="paragraph">
            <wp:posOffset>159385</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A91B3F" w:rsidRPr="004922C4" w:rsidRDefault="00A91B3F"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27B23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26A3E45"/>
    <w:multiLevelType w:val="hybridMultilevel"/>
    <w:tmpl w:val="129E9566"/>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57102B8"/>
    <w:multiLevelType w:val="hybridMultilevel"/>
    <w:tmpl w:val="FDD0C04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E592F69"/>
    <w:multiLevelType w:val="hybridMultilevel"/>
    <w:tmpl w:val="0BF28970"/>
    <w:lvl w:ilvl="0" w:tplc="DDD4BB38">
      <w:start w:val="1"/>
      <w:numFmt w:val="low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F5550AF"/>
    <w:multiLevelType w:val="hybridMultilevel"/>
    <w:tmpl w:val="BBC2920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102871A3"/>
    <w:multiLevelType w:val="hybridMultilevel"/>
    <w:tmpl w:val="D00C03B6"/>
    <w:lvl w:ilvl="0" w:tplc="DDD4BB38">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9"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13"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CD39EC"/>
    <w:multiLevelType w:val="hybridMultilevel"/>
    <w:tmpl w:val="99B41D2C"/>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3F1370B5"/>
    <w:multiLevelType w:val="hybridMultilevel"/>
    <w:tmpl w:val="24C2771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8" w15:restartNumberingAfterBreak="0">
    <w:nsid w:val="3F8B06BE"/>
    <w:multiLevelType w:val="hybridMultilevel"/>
    <w:tmpl w:val="B442F38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433633E1"/>
    <w:multiLevelType w:val="hybridMultilevel"/>
    <w:tmpl w:val="F75AC2C8"/>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6B2698E"/>
    <w:multiLevelType w:val="hybridMultilevel"/>
    <w:tmpl w:val="8FBA752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4920199F"/>
    <w:multiLevelType w:val="hybridMultilevel"/>
    <w:tmpl w:val="5D98F7F2"/>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24" w15:restartNumberingAfterBreak="0">
    <w:nsid w:val="4C510D57"/>
    <w:multiLevelType w:val="hybridMultilevel"/>
    <w:tmpl w:val="FC644B7E"/>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15:restartNumberingAfterBreak="0">
    <w:nsid w:val="52DF6BDB"/>
    <w:multiLevelType w:val="hybridMultilevel"/>
    <w:tmpl w:val="1B04E6C2"/>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8"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2BD2873"/>
    <w:multiLevelType w:val="hybridMultilevel"/>
    <w:tmpl w:val="402653C8"/>
    <w:lvl w:ilvl="0" w:tplc="83560C60">
      <w:start w:val="1"/>
      <w:numFmt w:val="lowerLetter"/>
      <w:lvlText w:val="%1)"/>
      <w:lvlJc w:val="left"/>
      <w:pPr>
        <w:ind w:left="213" w:hanging="705"/>
      </w:pPr>
      <w:rPr>
        <w:rFonts w:hint="default"/>
      </w:rPr>
    </w:lvl>
    <w:lvl w:ilvl="1" w:tplc="04100019" w:tentative="1">
      <w:start w:val="1"/>
      <w:numFmt w:val="lowerLetter"/>
      <w:lvlText w:val="%2."/>
      <w:lvlJc w:val="left"/>
      <w:pPr>
        <w:ind w:left="588" w:hanging="360"/>
      </w:pPr>
    </w:lvl>
    <w:lvl w:ilvl="2" w:tplc="0410001B" w:tentative="1">
      <w:start w:val="1"/>
      <w:numFmt w:val="lowerRoman"/>
      <w:lvlText w:val="%3."/>
      <w:lvlJc w:val="right"/>
      <w:pPr>
        <w:ind w:left="1308" w:hanging="180"/>
      </w:pPr>
    </w:lvl>
    <w:lvl w:ilvl="3" w:tplc="0410000F" w:tentative="1">
      <w:start w:val="1"/>
      <w:numFmt w:val="decimal"/>
      <w:lvlText w:val="%4."/>
      <w:lvlJc w:val="left"/>
      <w:pPr>
        <w:ind w:left="2028" w:hanging="360"/>
      </w:pPr>
    </w:lvl>
    <w:lvl w:ilvl="4" w:tplc="04100019" w:tentative="1">
      <w:start w:val="1"/>
      <w:numFmt w:val="lowerLetter"/>
      <w:lvlText w:val="%5."/>
      <w:lvlJc w:val="left"/>
      <w:pPr>
        <w:ind w:left="2748" w:hanging="360"/>
      </w:pPr>
    </w:lvl>
    <w:lvl w:ilvl="5" w:tplc="0410001B" w:tentative="1">
      <w:start w:val="1"/>
      <w:numFmt w:val="lowerRoman"/>
      <w:lvlText w:val="%6."/>
      <w:lvlJc w:val="right"/>
      <w:pPr>
        <w:ind w:left="3468" w:hanging="180"/>
      </w:pPr>
    </w:lvl>
    <w:lvl w:ilvl="6" w:tplc="0410000F" w:tentative="1">
      <w:start w:val="1"/>
      <w:numFmt w:val="decimal"/>
      <w:lvlText w:val="%7."/>
      <w:lvlJc w:val="left"/>
      <w:pPr>
        <w:ind w:left="4188" w:hanging="360"/>
      </w:pPr>
    </w:lvl>
    <w:lvl w:ilvl="7" w:tplc="04100019" w:tentative="1">
      <w:start w:val="1"/>
      <w:numFmt w:val="lowerLetter"/>
      <w:lvlText w:val="%8."/>
      <w:lvlJc w:val="left"/>
      <w:pPr>
        <w:ind w:left="4908" w:hanging="360"/>
      </w:pPr>
    </w:lvl>
    <w:lvl w:ilvl="8" w:tplc="0410001B" w:tentative="1">
      <w:start w:val="1"/>
      <w:numFmt w:val="lowerRoman"/>
      <w:lvlText w:val="%9."/>
      <w:lvlJc w:val="right"/>
      <w:pPr>
        <w:ind w:left="5628" w:hanging="180"/>
      </w:pPr>
    </w:lvl>
  </w:abstractNum>
  <w:abstractNum w:abstractNumId="30"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32" w15:restartNumberingAfterBreak="0">
    <w:nsid w:val="6B643B54"/>
    <w:multiLevelType w:val="hybridMultilevel"/>
    <w:tmpl w:val="7DCEB404"/>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F9B66AF"/>
    <w:multiLevelType w:val="hybridMultilevel"/>
    <w:tmpl w:val="2968DF46"/>
    <w:lvl w:ilvl="0" w:tplc="04100017">
      <w:start w:val="1"/>
      <w:numFmt w:val="lowerLetter"/>
      <w:lvlText w:val="%1)"/>
      <w:lvlJc w:val="left"/>
      <w:pPr>
        <w:ind w:left="762" w:hanging="360"/>
      </w:p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34" w15:restartNumberingAfterBreak="0">
    <w:nsid w:val="742D36C9"/>
    <w:multiLevelType w:val="hybridMultilevel"/>
    <w:tmpl w:val="AEC6758A"/>
    <w:lvl w:ilvl="0" w:tplc="98184E34">
      <w:numFmt w:val="bullet"/>
      <w:lvlText w:val="-"/>
      <w:lvlJc w:val="left"/>
      <w:pPr>
        <w:ind w:left="720" w:hanging="360"/>
      </w:pPr>
      <w:rPr>
        <w:rFonts w:ascii="Palatino Linotype" w:eastAsia="Calibri" w:hAnsi="Palatino Linotype"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7CA23280"/>
    <w:multiLevelType w:val="hybridMultilevel"/>
    <w:tmpl w:val="BA1658CE"/>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0"/>
  </w:num>
  <w:num w:numId="2">
    <w:abstractNumId w:val="25"/>
  </w:num>
  <w:num w:numId="3">
    <w:abstractNumId w:val="28"/>
  </w:num>
  <w:num w:numId="4">
    <w:abstractNumId w:val="16"/>
  </w:num>
  <w:num w:numId="5">
    <w:abstractNumId w:val="12"/>
  </w:num>
  <w:num w:numId="6">
    <w:abstractNumId w:val="13"/>
  </w:num>
  <w:num w:numId="7">
    <w:abstractNumId w:val="27"/>
  </w:num>
  <w:num w:numId="8">
    <w:abstractNumId w:val="9"/>
  </w:num>
  <w:num w:numId="9">
    <w:abstractNumId w:val="35"/>
  </w:num>
  <w:num w:numId="10">
    <w:abstractNumId w:val="29"/>
  </w:num>
  <w:num w:numId="11">
    <w:abstractNumId w:val="1"/>
  </w:num>
  <w:num w:numId="12">
    <w:abstractNumId w:val="11"/>
  </w:num>
  <w:num w:numId="13">
    <w:abstractNumId w:val="23"/>
  </w:num>
  <w:num w:numId="14">
    <w:abstractNumId w:val="10"/>
  </w:num>
  <w:num w:numId="15">
    <w:abstractNumId w:val="15"/>
  </w:num>
  <w:num w:numId="16">
    <w:abstractNumId w:val="31"/>
  </w:num>
  <w:num w:numId="17">
    <w:abstractNumId w:val="30"/>
  </w:num>
  <w:num w:numId="18">
    <w:abstractNumId w:val="8"/>
  </w:num>
  <w:num w:numId="19">
    <w:abstractNumId w:val="19"/>
  </w:num>
  <w:num w:numId="20">
    <w:abstractNumId w:val="34"/>
  </w:num>
  <w:num w:numId="21">
    <w:abstractNumId w:val="36"/>
  </w:num>
  <w:num w:numId="22">
    <w:abstractNumId w:val="17"/>
  </w:num>
  <w:num w:numId="23">
    <w:abstractNumId w:val="32"/>
  </w:num>
  <w:num w:numId="24">
    <w:abstractNumId w:val="22"/>
  </w:num>
  <w:num w:numId="25">
    <w:abstractNumId w:val="21"/>
  </w:num>
  <w:num w:numId="26">
    <w:abstractNumId w:val="0"/>
  </w:num>
  <w:num w:numId="27">
    <w:abstractNumId w:val="18"/>
  </w:num>
  <w:num w:numId="28">
    <w:abstractNumId w:val="3"/>
  </w:num>
  <w:num w:numId="29">
    <w:abstractNumId w:val="14"/>
  </w:num>
  <w:num w:numId="30">
    <w:abstractNumId w:val="24"/>
  </w:num>
  <w:num w:numId="31">
    <w:abstractNumId w:val="26"/>
  </w:num>
  <w:num w:numId="32">
    <w:abstractNumId w:val="33"/>
  </w:num>
  <w:num w:numId="33">
    <w:abstractNumId w:val="7"/>
  </w:num>
  <w:num w:numId="34">
    <w:abstractNumId w:val="5"/>
  </w:num>
  <w:num w:numId="35">
    <w:abstractNumId w:val="2"/>
  </w:num>
  <w:num w:numId="3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283"/>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64"/>
    <w:rsid w:val="00000509"/>
    <w:rsid w:val="00000A30"/>
    <w:rsid w:val="00001C95"/>
    <w:rsid w:val="000046B4"/>
    <w:rsid w:val="0000510C"/>
    <w:rsid w:val="00005E1F"/>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64B3A"/>
    <w:rsid w:val="000659EB"/>
    <w:rsid w:val="000674F9"/>
    <w:rsid w:val="0007200B"/>
    <w:rsid w:val="00073271"/>
    <w:rsid w:val="00073D9B"/>
    <w:rsid w:val="00074594"/>
    <w:rsid w:val="00074894"/>
    <w:rsid w:val="000766A1"/>
    <w:rsid w:val="00081D72"/>
    <w:rsid w:val="000834B6"/>
    <w:rsid w:val="00083A7F"/>
    <w:rsid w:val="000856BD"/>
    <w:rsid w:val="00086FD0"/>
    <w:rsid w:val="00086FE5"/>
    <w:rsid w:val="00087A82"/>
    <w:rsid w:val="00093BA0"/>
    <w:rsid w:val="00095953"/>
    <w:rsid w:val="00096346"/>
    <w:rsid w:val="0009704D"/>
    <w:rsid w:val="000972BA"/>
    <w:rsid w:val="000A3AE8"/>
    <w:rsid w:val="000A426B"/>
    <w:rsid w:val="000B13B3"/>
    <w:rsid w:val="000B1F9F"/>
    <w:rsid w:val="000B39F9"/>
    <w:rsid w:val="000B441B"/>
    <w:rsid w:val="000C26F6"/>
    <w:rsid w:val="000C4188"/>
    <w:rsid w:val="000C42BA"/>
    <w:rsid w:val="000C6828"/>
    <w:rsid w:val="000D1917"/>
    <w:rsid w:val="000D4B08"/>
    <w:rsid w:val="000D5844"/>
    <w:rsid w:val="000D721E"/>
    <w:rsid w:val="000E683C"/>
    <w:rsid w:val="000F01C3"/>
    <w:rsid w:val="000F0B1D"/>
    <w:rsid w:val="000F1395"/>
    <w:rsid w:val="000F329C"/>
    <w:rsid w:val="000F4716"/>
    <w:rsid w:val="000F66C6"/>
    <w:rsid w:val="0010120B"/>
    <w:rsid w:val="00101501"/>
    <w:rsid w:val="00102D64"/>
    <w:rsid w:val="0010789D"/>
    <w:rsid w:val="00110886"/>
    <w:rsid w:val="00113FC0"/>
    <w:rsid w:val="00114825"/>
    <w:rsid w:val="001161CC"/>
    <w:rsid w:val="00120FC0"/>
    <w:rsid w:val="00121C37"/>
    <w:rsid w:val="00122D81"/>
    <w:rsid w:val="0012603C"/>
    <w:rsid w:val="0013430B"/>
    <w:rsid w:val="001353D1"/>
    <w:rsid w:val="001401DC"/>
    <w:rsid w:val="0014632F"/>
    <w:rsid w:val="0014640B"/>
    <w:rsid w:val="00150A6E"/>
    <w:rsid w:val="0015122F"/>
    <w:rsid w:val="0015226A"/>
    <w:rsid w:val="001565D0"/>
    <w:rsid w:val="00163E10"/>
    <w:rsid w:val="001667AF"/>
    <w:rsid w:val="001908C2"/>
    <w:rsid w:val="00190D4E"/>
    <w:rsid w:val="001926B8"/>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E15E3"/>
    <w:rsid w:val="001E1749"/>
    <w:rsid w:val="001E5137"/>
    <w:rsid w:val="001F5EDF"/>
    <w:rsid w:val="001F6635"/>
    <w:rsid w:val="001F69E4"/>
    <w:rsid w:val="001F6FCE"/>
    <w:rsid w:val="001F7227"/>
    <w:rsid w:val="002030F3"/>
    <w:rsid w:val="002055CA"/>
    <w:rsid w:val="00207673"/>
    <w:rsid w:val="002228B9"/>
    <w:rsid w:val="002243B2"/>
    <w:rsid w:val="002274A9"/>
    <w:rsid w:val="002358FD"/>
    <w:rsid w:val="002508F1"/>
    <w:rsid w:val="00256D98"/>
    <w:rsid w:val="002636CF"/>
    <w:rsid w:val="00264D93"/>
    <w:rsid w:val="00265545"/>
    <w:rsid w:val="00267686"/>
    <w:rsid w:val="00271AF1"/>
    <w:rsid w:val="0027254F"/>
    <w:rsid w:val="00273BF3"/>
    <w:rsid w:val="00280A9E"/>
    <w:rsid w:val="00281483"/>
    <w:rsid w:val="002854B3"/>
    <w:rsid w:val="00285BAB"/>
    <w:rsid w:val="0028666F"/>
    <w:rsid w:val="00296AE0"/>
    <w:rsid w:val="002975C0"/>
    <w:rsid w:val="002A144B"/>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25618"/>
    <w:rsid w:val="0033681E"/>
    <w:rsid w:val="00340445"/>
    <w:rsid w:val="00343B28"/>
    <w:rsid w:val="00343CE9"/>
    <w:rsid w:val="003442BC"/>
    <w:rsid w:val="00350B44"/>
    <w:rsid w:val="003577A2"/>
    <w:rsid w:val="00360906"/>
    <w:rsid w:val="0036178E"/>
    <w:rsid w:val="0036193C"/>
    <w:rsid w:val="00365B9E"/>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D399E"/>
    <w:rsid w:val="003D3B23"/>
    <w:rsid w:val="003D7AC7"/>
    <w:rsid w:val="003E2FBC"/>
    <w:rsid w:val="003E3DE5"/>
    <w:rsid w:val="003F2DFC"/>
    <w:rsid w:val="003F2ED6"/>
    <w:rsid w:val="003F4610"/>
    <w:rsid w:val="003F5DB5"/>
    <w:rsid w:val="003F77CF"/>
    <w:rsid w:val="003F7AD5"/>
    <w:rsid w:val="00402C28"/>
    <w:rsid w:val="00404D3D"/>
    <w:rsid w:val="00406E12"/>
    <w:rsid w:val="0041069B"/>
    <w:rsid w:val="0041143D"/>
    <w:rsid w:val="004121FD"/>
    <w:rsid w:val="00414F0B"/>
    <w:rsid w:val="004158B7"/>
    <w:rsid w:val="004324B6"/>
    <w:rsid w:val="00434E54"/>
    <w:rsid w:val="0044156A"/>
    <w:rsid w:val="00441BA9"/>
    <w:rsid w:val="00443AB8"/>
    <w:rsid w:val="00444C86"/>
    <w:rsid w:val="0044664C"/>
    <w:rsid w:val="00446854"/>
    <w:rsid w:val="004563E6"/>
    <w:rsid w:val="00460B3B"/>
    <w:rsid w:val="00462CFC"/>
    <w:rsid w:val="00463C71"/>
    <w:rsid w:val="004724B1"/>
    <w:rsid w:val="00473206"/>
    <w:rsid w:val="0047324D"/>
    <w:rsid w:val="004774AB"/>
    <w:rsid w:val="0048145F"/>
    <w:rsid w:val="004815AA"/>
    <w:rsid w:val="00482CAF"/>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9F8"/>
    <w:rsid w:val="004E18B9"/>
    <w:rsid w:val="004E66DA"/>
    <w:rsid w:val="004F55E5"/>
    <w:rsid w:val="00501118"/>
    <w:rsid w:val="00501465"/>
    <w:rsid w:val="00505F4E"/>
    <w:rsid w:val="00513A5A"/>
    <w:rsid w:val="00514A29"/>
    <w:rsid w:val="005201C9"/>
    <w:rsid w:val="00524051"/>
    <w:rsid w:val="00525A1E"/>
    <w:rsid w:val="00530EC1"/>
    <w:rsid w:val="00531630"/>
    <w:rsid w:val="005322BD"/>
    <w:rsid w:val="005328CA"/>
    <w:rsid w:val="005417E8"/>
    <w:rsid w:val="00544F08"/>
    <w:rsid w:val="00546B39"/>
    <w:rsid w:val="005526D3"/>
    <w:rsid w:val="00553336"/>
    <w:rsid w:val="00556B63"/>
    <w:rsid w:val="00560859"/>
    <w:rsid w:val="005635CE"/>
    <w:rsid w:val="005664B4"/>
    <w:rsid w:val="00566692"/>
    <w:rsid w:val="005671BF"/>
    <w:rsid w:val="005677A2"/>
    <w:rsid w:val="00571CC0"/>
    <w:rsid w:val="0057287C"/>
    <w:rsid w:val="00576A76"/>
    <w:rsid w:val="005806BD"/>
    <w:rsid w:val="00581A10"/>
    <w:rsid w:val="00591511"/>
    <w:rsid w:val="00594407"/>
    <w:rsid w:val="005A337D"/>
    <w:rsid w:val="005A698E"/>
    <w:rsid w:val="005A7E9A"/>
    <w:rsid w:val="005B6E43"/>
    <w:rsid w:val="005B7232"/>
    <w:rsid w:val="005C2849"/>
    <w:rsid w:val="005C4E40"/>
    <w:rsid w:val="005D4AC9"/>
    <w:rsid w:val="005D6A3D"/>
    <w:rsid w:val="005E53B8"/>
    <w:rsid w:val="005E53F9"/>
    <w:rsid w:val="005E5E60"/>
    <w:rsid w:val="005E6680"/>
    <w:rsid w:val="005F08B8"/>
    <w:rsid w:val="005F21CD"/>
    <w:rsid w:val="005F2A83"/>
    <w:rsid w:val="005F2BD8"/>
    <w:rsid w:val="00601010"/>
    <w:rsid w:val="00602B64"/>
    <w:rsid w:val="00602CE3"/>
    <w:rsid w:val="0060330B"/>
    <w:rsid w:val="00605723"/>
    <w:rsid w:val="006074F1"/>
    <w:rsid w:val="00611CC4"/>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5580D"/>
    <w:rsid w:val="006609F3"/>
    <w:rsid w:val="00661371"/>
    <w:rsid w:val="00661697"/>
    <w:rsid w:val="0066459B"/>
    <w:rsid w:val="00664A55"/>
    <w:rsid w:val="00665688"/>
    <w:rsid w:val="00667E7B"/>
    <w:rsid w:val="00670F6A"/>
    <w:rsid w:val="006734A5"/>
    <w:rsid w:val="00680A31"/>
    <w:rsid w:val="00690555"/>
    <w:rsid w:val="00691343"/>
    <w:rsid w:val="00691396"/>
    <w:rsid w:val="006A2186"/>
    <w:rsid w:val="006B4681"/>
    <w:rsid w:val="006C0A8D"/>
    <w:rsid w:val="006C130D"/>
    <w:rsid w:val="006C4ACE"/>
    <w:rsid w:val="006D4B36"/>
    <w:rsid w:val="006D770F"/>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54C0"/>
    <w:rsid w:val="00736DEC"/>
    <w:rsid w:val="007371A7"/>
    <w:rsid w:val="0074488F"/>
    <w:rsid w:val="00747573"/>
    <w:rsid w:val="00750084"/>
    <w:rsid w:val="00760ADA"/>
    <w:rsid w:val="00764751"/>
    <w:rsid w:val="007651D0"/>
    <w:rsid w:val="0076699C"/>
    <w:rsid w:val="00771CFB"/>
    <w:rsid w:val="00772429"/>
    <w:rsid w:val="007731CE"/>
    <w:rsid w:val="007753F4"/>
    <w:rsid w:val="0078643A"/>
    <w:rsid w:val="00791E69"/>
    <w:rsid w:val="007B1A3B"/>
    <w:rsid w:val="007B324F"/>
    <w:rsid w:val="007B7DDA"/>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4648"/>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75D6F"/>
    <w:rsid w:val="008772C5"/>
    <w:rsid w:val="00893912"/>
    <w:rsid w:val="00893C24"/>
    <w:rsid w:val="00893E88"/>
    <w:rsid w:val="008A2034"/>
    <w:rsid w:val="008A29E4"/>
    <w:rsid w:val="008A3223"/>
    <w:rsid w:val="008B5A33"/>
    <w:rsid w:val="008C2CCD"/>
    <w:rsid w:val="008C4321"/>
    <w:rsid w:val="008C7137"/>
    <w:rsid w:val="008D22C6"/>
    <w:rsid w:val="008D46DA"/>
    <w:rsid w:val="008D59E0"/>
    <w:rsid w:val="008D6E53"/>
    <w:rsid w:val="008E0C8C"/>
    <w:rsid w:val="008E3198"/>
    <w:rsid w:val="008F0707"/>
    <w:rsid w:val="008F7A7F"/>
    <w:rsid w:val="00902B8F"/>
    <w:rsid w:val="009043A6"/>
    <w:rsid w:val="009077F5"/>
    <w:rsid w:val="0091569F"/>
    <w:rsid w:val="009200B4"/>
    <w:rsid w:val="009207A7"/>
    <w:rsid w:val="00924AC3"/>
    <w:rsid w:val="009267CA"/>
    <w:rsid w:val="0092767D"/>
    <w:rsid w:val="00927C14"/>
    <w:rsid w:val="00927F62"/>
    <w:rsid w:val="00943853"/>
    <w:rsid w:val="00943962"/>
    <w:rsid w:val="00944394"/>
    <w:rsid w:val="00944EEA"/>
    <w:rsid w:val="00954871"/>
    <w:rsid w:val="00965A96"/>
    <w:rsid w:val="00966172"/>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E56EE"/>
    <w:rsid w:val="009E6798"/>
    <w:rsid w:val="009F3111"/>
    <w:rsid w:val="009F39E6"/>
    <w:rsid w:val="009F4EEE"/>
    <w:rsid w:val="009F7B82"/>
    <w:rsid w:val="00A0632E"/>
    <w:rsid w:val="00A06B8F"/>
    <w:rsid w:val="00A12AC8"/>
    <w:rsid w:val="00A14B46"/>
    <w:rsid w:val="00A16809"/>
    <w:rsid w:val="00A21897"/>
    <w:rsid w:val="00A23520"/>
    <w:rsid w:val="00A243D4"/>
    <w:rsid w:val="00A269BC"/>
    <w:rsid w:val="00A31490"/>
    <w:rsid w:val="00A35150"/>
    <w:rsid w:val="00A35C3D"/>
    <w:rsid w:val="00A35F94"/>
    <w:rsid w:val="00A36ACF"/>
    <w:rsid w:val="00A41626"/>
    <w:rsid w:val="00A416D0"/>
    <w:rsid w:val="00A46C67"/>
    <w:rsid w:val="00A47108"/>
    <w:rsid w:val="00A50CB3"/>
    <w:rsid w:val="00A51367"/>
    <w:rsid w:val="00A52923"/>
    <w:rsid w:val="00A53284"/>
    <w:rsid w:val="00A557B9"/>
    <w:rsid w:val="00A61670"/>
    <w:rsid w:val="00A648B6"/>
    <w:rsid w:val="00A712F5"/>
    <w:rsid w:val="00A722C6"/>
    <w:rsid w:val="00A81DC3"/>
    <w:rsid w:val="00A83AFA"/>
    <w:rsid w:val="00A905F6"/>
    <w:rsid w:val="00A91B3F"/>
    <w:rsid w:val="00A941E2"/>
    <w:rsid w:val="00A9613F"/>
    <w:rsid w:val="00A965E5"/>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A6250"/>
    <w:rsid w:val="00BB2AD9"/>
    <w:rsid w:val="00BC1B4B"/>
    <w:rsid w:val="00BD452F"/>
    <w:rsid w:val="00BE51DD"/>
    <w:rsid w:val="00BF1C5D"/>
    <w:rsid w:val="00BF3092"/>
    <w:rsid w:val="00C130A1"/>
    <w:rsid w:val="00C17AC8"/>
    <w:rsid w:val="00C30762"/>
    <w:rsid w:val="00C32180"/>
    <w:rsid w:val="00C3645C"/>
    <w:rsid w:val="00C36EC7"/>
    <w:rsid w:val="00C377B6"/>
    <w:rsid w:val="00C4028A"/>
    <w:rsid w:val="00C4211A"/>
    <w:rsid w:val="00C46371"/>
    <w:rsid w:val="00C466FA"/>
    <w:rsid w:val="00C50D72"/>
    <w:rsid w:val="00C57B3B"/>
    <w:rsid w:val="00C64ECC"/>
    <w:rsid w:val="00C72291"/>
    <w:rsid w:val="00C74157"/>
    <w:rsid w:val="00C77F9F"/>
    <w:rsid w:val="00C822E4"/>
    <w:rsid w:val="00C857BC"/>
    <w:rsid w:val="00C86F77"/>
    <w:rsid w:val="00C912AE"/>
    <w:rsid w:val="00C92D10"/>
    <w:rsid w:val="00C94ECE"/>
    <w:rsid w:val="00CA034E"/>
    <w:rsid w:val="00CA3FEA"/>
    <w:rsid w:val="00CA643F"/>
    <w:rsid w:val="00CB2D56"/>
    <w:rsid w:val="00CB72C7"/>
    <w:rsid w:val="00CB7D93"/>
    <w:rsid w:val="00CC034A"/>
    <w:rsid w:val="00CC29A4"/>
    <w:rsid w:val="00CC5B11"/>
    <w:rsid w:val="00CC76C5"/>
    <w:rsid w:val="00CD23D0"/>
    <w:rsid w:val="00CD3B63"/>
    <w:rsid w:val="00CD3CA8"/>
    <w:rsid w:val="00CD5D43"/>
    <w:rsid w:val="00CD73C8"/>
    <w:rsid w:val="00CE24E8"/>
    <w:rsid w:val="00CE2870"/>
    <w:rsid w:val="00CF06F9"/>
    <w:rsid w:val="00CF19FC"/>
    <w:rsid w:val="00CF6769"/>
    <w:rsid w:val="00CF7255"/>
    <w:rsid w:val="00D000B3"/>
    <w:rsid w:val="00D01339"/>
    <w:rsid w:val="00D038DD"/>
    <w:rsid w:val="00D12934"/>
    <w:rsid w:val="00D145A0"/>
    <w:rsid w:val="00D20178"/>
    <w:rsid w:val="00D219E3"/>
    <w:rsid w:val="00D26496"/>
    <w:rsid w:val="00D271A2"/>
    <w:rsid w:val="00D354BA"/>
    <w:rsid w:val="00D35A12"/>
    <w:rsid w:val="00D360EC"/>
    <w:rsid w:val="00D402A3"/>
    <w:rsid w:val="00D416EB"/>
    <w:rsid w:val="00D42075"/>
    <w:rsid w:val="00D44189"/>
    <w:rsid w:val="00D45CC5"/>
    <w:rsid w:val="00D50D61"/>
    <w:rsid w:val="00D520E2"/>
    <w:rsid w:val="00D60C0A"/>
    <w:rsid w:val="00D615A0"/>
    <w:rsid w:val="00D61DDA"/>
    <w:rsid w:val="00D642AA"/>
    <w:rsid w:val="00D64FD8"/>
    <w:rsid w:val="00D651BC"/>
    <w:rsid w:val="00D71F32"/>
    <w:rsid w:val="00D733CE"/>
    <w:rsid w:val="00D73F52"/>
    <w:rsid w:val="00D74587"/>
    <w:rsid w:val="00D74E45"/>
    <w:rsid w:val="00D80B1A"/>
    <w:rsid w:val="00D83225"/>
    <w:rsid w:val="00D943BA"/>
    <w:rsid w:val="00D96D9E"/>
    <w:rsid w:val="00DA0613"/>
    <w:rsid w:val="00DA24C9"/>
    <w:rsid w:val="00DA3E75"/>
    <w:rsid w:val="00DA4286"/>
    <w:rsid w:val="00DB0C2C"/>
    <w:rsid w:val="00DB1BF2"/>
    <w:rsid w:val="00DB1F30"/>
    <w:rsid w:val="00DB5FE3"/>
    <w:rsid w:val="00DC59B3"/>
    <w:rsid w:val="00DC714F"/>
    <w:rsid w:val="00DD1509"/>
    <w:rsid w:val="00DD2C62"/>
    <w:rsid w:val="00DD520B"/>
    <w:rsid w:val="00DD62D3"/>
    <w:rsid w:val="00DE19E7"/>
    <w:rsid w:val="00DE351B"/>
    <w:rsid w:val="00DE3695"/>
    <w:rsid w:val="00DE4C12"/>
    <w:rsid w:val="00DE6C81"/>
    <w:rsid w:val="00DF30BC"/>
    <w:rsid w:val="00E002E2"/>
    <w:rsid w:val="00E008BC"/>
    <w:rsid w:val="00E0209E"/>
    <w:rsid w:val="00E16E90"/>
    <w:rsid w:val="00E17B1E"/>
    <w:rsid w:val="00E212BB"/>
    <w:rsid w:val="00E237D2"/>
    <w:rsid w:val="00E23E25"/>
    <w:rsid w:val="00E25A14"/>
    <w:rsid w:val="00E4090D"/>
    <w:rsid w:val="00E41377"/>
    <w:rsid w:val="00E417CF"/>
    <w:rsid w:val="00E42EB4"/>
    <w:rsid w:val="00E4336A"/>
    <w:rsid w:val="00E456E0"/>
    <w:rsid w:val="00E50F7D"/>
    <w:rsid w:val="00E51873"/>
    <w:rsid w:val="00E51A99"/>
    <w:rsid w:val="00E579F7"/>
    <w:rsid w:val="00E57A6D"/>
    <w:rsid w:val="00E60286"/>
    <w:rsid w:val="00E6119C"/>
    <w:rsid w:val="00E70D17"/>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05E"/>
    <w:rsid w:val="00EA57FE"/>
    <w:rsid w:val="00EA5A53"/>
    <w:rsid w:val="00EA5B95"/>
    <w:rsid w:val="00EB063D"/>
    <w:rsid w:val="00EB265C"/>
    <w:rsid w:val="00EB4B2B"/>
    <w:rsid w:val="00EB6261"/>
    <w:rsid w:val="00EB6960"/>
    <w:rsid w:val="00EC0AD6"/>
    <w:rsid w:val="00EC0E18"/>
    <w:rsid w:val="00EC2333"/>
    <w:rsid w:val="00EC2927"/>
    <w:rsid w:val="00EC5717"/>
    <w:rsid w:val="00EC5CDB"/>
    <w:rsid w:val="00ED059D"/>
    <w:rsid w:val="00EE0EB0"/>
    <w:rsid w:val="00EE28FC"/>
    <w:rsid w:val="00EE3206"/>
    <w:rsid w:val="00EE533C"/>
    <w:rsid w:val="00EF0266"/>
    <w:rsid w:val="00EF05DE"/>
    <w:rsid w:val="00F01EDA"/>
    <w:rsid w:val="00F0476A"/>
    <w:rsid w:val="00F048DF"/>
    <w:rsid w:val="00F077D0"/>
    <w:rsid w:val="00F14664"/>
    <w:rsid w:val="00F15F58"/>
    <w:rsid w:val="00F170E4"/>
    <w:rsid w:val="00F24ADF"/>
    <w:rsid w:val="00F25242"/>
    <w:rsid w:val="00F2546D"/>
    <w:rsid w:val="00F33AD0"/>
    <w:rsid w:val="00F36866"/>
    <w:rsid w:val="00F43918"/>
    <w:rsid w:val="00F46EEA"/>
    <w:rsid w:val="00F50E77"/>
    <w:rsid w:val="00F52E52"/>
    <w:rsid w:val="00F54496"/>
    <w:rsid w:val="00F54ADF"/>
    <w:rsid w:val="00F5733A"/>
    <w:rsid w:val="00F61AAC"/>
    <w:rsid w:val="00F6236A"/>
    <w:rsid w:val="00F62B85"/>
    <w:rsid w:val="00F62BF9"/>
    <w:rsid w:val="00F63673"/>
    <w:rsid w:val="00F64716"/>
    <w:rsid w:val="00F66512"/>
    <w:rsid w:val="00F70929"/>
    <w:rsid w:val="00F70ABC"/>
    <w:rsid w:val="00F73A4E"/>
    <w:rsid w:val="00F83CCA"/>
    <w:rsid w:val="00FA14F5"/>
    <w:rsid w:val="00FA25AE"/>
    <w:rsid w:val="00FA7F13"/>
    <w:rsid w:val="00FB0FA3"/>
    <w:rsid w:val="00FB1A57"/>
    <w:rsid w:val="00FB699C"/>
    <w:rsid w:val="00FB7967"/>
    <w:rsid w:val="00FC0EEE"/>
    <w:rsid w:val="00FC250F"/>
    <w:rsid w:val="00FC2785"/>
    <w:rsid w:val="00FC34E5"/>
    <w:rsid w:val="00FC646F"/>
    <w:rsid w:val="00FC698C"/>
    <w:rsid w:val="00FD3F1F"/>
    <w:rsid w:val="00FD7BA7"/>
    <w:rsid w:val="00FE6FE6"/>
    <w:rsid w:val="00FE6FF6"/>
    <w:rsid w:val="00FF1F24"/>
    <w:rsid w:val="00FF24D4"/>
    <w:rsid w:val="00FF34D0"/>
    <w:rsid w:val="00FF4B97"/>
    <w:rsid w:val="00FF51F4"/>
    <w:rsid w:val="00FF5334"/>
    <w:rsid w:val="00FF61A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05DE4D9"/>
  <w15:docId w15:val="{997C890C-C423-41F3-B03D-BD6A96FE0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A3AE8"/>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678193138">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69E21-4C67-46F5-9BFA-BF3B27F40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15</Pages>
  <Words>8123</Words>
  <Characters>46306</Characters>
  <Application>Microsoft Office Word</Application>
  <DocSecurity>0</DocSecurity>
  <Lines>385</Lines>
  <Paragraphs>108</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54321</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Davide Falasca</dc:creator>
  <cp:lastModifiedBy>Marcello Favilli</cp:lastModifiedBy>
  <cp:revision>55</cp:revision>
  <cp:lastPrinted>2025-08-08T10:27:00Z</cp:lastPrinted>
  <dcterms:created xsi:type="dcterms:W3CDTF">2024-05-14T08:39:00Z</dcterms:created>
  <dcterms:modified xsi:type="dcterms:W3CDTF">2025-08-08T10:29:00Z</dcterms:modified>
</cp:coreProperties>
</file>